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AA" w:rsidRPr="002702E9" w:rsidRDefault="009E7DB7" w:rsidP="009E7DB7">
      <w:pPr>
        <w:jc w:val="center"/>
        <w:rPr>
          <w:rFonts w:ascii="Simplified Arabic" w:hAnsi="Simplified Arabic" w:cs="Simplified Arabic"/>
          <w:b/>
          <w:bCs/>
          <w:sz w:val="40"/>
          <w:szCs w:val="40"/>
          <w:rtl/>
          <w:lang w:bidi="ar-JO"/>
        </w:rPr>
      </w:pPr>
      <w:bookmarkStart w:id="0" w:name="_GoBack"/>
      <w:r w:rsidRPr="002702E9">
        <w:rPr>
          <w:rFonts w:ascii="Simplified Arabic" w:hAnsi="Simplified Arabic" w:cs="Simplified Arabic"/>
          <w:b/>
          <w:bCs/>
          <w:sz w:val="40"/>
          <w:szCs w:val="40"/>
          <w:rtl/>
          <w:lang w:bidi="ar-JO"/>
        </w:rPr>
        <w:t xml:space="preserve">مخالفات خطة ترامب وفقا لاحكام القانون الدولي </w:t>
      </w:r>
    </w:p>
    <w:p w:rsidR="009E7DB7" w:rsidRPr="002702E9" w:rsidRDefault="009E7DB7" w:rsidP="009E7DB7">
      <w:pPr>
        <w:jc w:val="center"/>
        <w:rPr>
          <w:rFonts w:ascii="Simplified Arabic" w:hAnsi="Simplified Arabic" w:cs="Simplified Arabic"/>
          <w:sz w:val="40"/>
          <w:szCs w:val="40"/>
          <w:rtl/>
          <w:lang w:bidi="ar-JO"/>
        </w:rPr>
      </w:pPr>
    </w:p>
    <w:p w:rsidR="00EB25F3" w:rsidRPr="002702E9" w:rsidRDefault="000F3B25" w:rsidP="00575DC6">
      <w:pPr>
        <w:bidi/>
        <w:ind w:firstLine="720"/>
        <w:jc w:val="both"/>
        <w:rPr>
          <w:rFonts w:ascii="Simplified Arabic" w:hAnsi="Simplified Arabic" w:cs="Simplified Arabic"/>
          <w:sz w:val="40"/>
          <w:szCs w:val="40"/>
          <w:rtl/>
          <w:lang w:bidi="ar-JO"/>
        </w:rPr>
      </w:pPr>
      <w:r w:rsidRPr="002702E9">
        <w:rPr>
          <w:rFonts w:ascii="Simplified Arabic" w:hAnsi="Simplified Arabic" w:cs="Simplified Arabic"/>
          <w:sz w:val="40"/>
          <w:szCs w:val="40"/>
          <w:rtl/>
          <w:lang w:bidi="ar-JO"/>
        </w:rPr>
        <w:t>إ</w:t>
      </w:r>
      <w:r w:rsidR="001B30C4" w:rsidRPr="002702E9">
        <w:rPr>
          <w:rFonts w:ascii="Simplified Arabic" w:hAnsi="Simplified Arabic" w:cs="Simplified Arabic"/>
          <w:sz w:val="40"/>
          <w:szCs w:val="40"/>
          <w:rtl/>
          <w:lang w:bidi="ar-JO"/>
        </w:rPr>
        <w:t>ن الخطة الامريكية المقترحة تحتوي</w:t>
      </w:r>
      <w:r w:rsidRPr="002702E9">
        <w:rPr>
          <w:rFonts w:ascii="Simplified Arabic" w:hAnsi="Simplified Arabic" w:cs="Simplified Arabic"/>
          <w:sz w:val="40"/>
          <w:szCs w:val="40"/>
          <w:rtl/>
          <w:lang w:bidi="ar-JO"/>
        </w:rPr>
        <w:t xml:space="preserve"> </w:t>
      </w:r>
      <w:r w:rsidR="00194C25" w:rsidRPr="002702E9">
        <w:rPr>
          <w:rFonts w:ascii="Simplified Arabic" w:hAnsi="Simplified Arabic" w:cs="Simplified Arabic"/>
          <w:sz w:val="40"/>
          <w:szCs w:val="40"/>
          <w:rtl/>
          <w:lang w:bidi="ar-JO"/>
        </w:rPr>
        <w:t>على</w:t>
      </w:r>
      <w:r w:rsidR="001B30C4" w:rsidRPr="002702E9">
        <w:rPr>
          <w:rFonts w:ascii="Simplified Arabic" w:hAnsi="Simplified Arabic" w:cs="Simplified Arabic"/>
          <w:sz w:val="40"/>
          <w:szCs w:val="40"/>
          <w:rtl/>
          <w:lang w:bidi="ar-JO"/>
        </w:rPr>
        <w:t xml:space="preserve"> العديد من </w:t>
      </w:r>
      <w:r w:rsidR="002C49E2" w:rsidRPr="002702E9">
        <w:rPr>
          <w:rFonts w:ascii="Simplified Arabic" w:hAnsi="Simplified Arabic" w:cs="Simplified Arabic"/>
          <w:sz w:val="40"/>
          <w:szCs w:val="40"/>
          <w:rtl/>
          <w:lang w:bidi="ar-JO"/>
        </w:rPr>
        <w:t>ال</w:t>
      </w:r>
      <w:r w:rsidR="001B30C4" w:rsidRPr="002702E9">
        <w:rPr>
          <w:rFonts w:ascii="Simplified Arabic" w:hAnsi="Simplified Arabic" w:cs="Simplified Arabic"/>
          <w:sz w:val="40"/>
          <w:szCs w:val="40"/>
          <w:rtl/>
          <w:lang w:bidi="ar-JO"/>
        </w:rPr>
        <w:t xml:space="preserve">انتهاكات </w:t>
      </w:r>
      <w:r w:rsidR="002C49E2" w:rsidRPr="002702E9">
        <w:rPr>
          <w:rFonts w:ascii="Simplified Arabic" w:hAnsi="Simplified Arabic" w:cs="Simplified Arabic"/>
          <w:sz w:val="40"/>
          <w:szCs w:val="40"/>
          <w:rtl/>
          <w:lang w:bidi="ar-JO"/>
        </w:rPr>
        <w:t>ال</w:t>
      </w:r>
      <w:r w:rsidR="001B30C4" w:rsidRPr="002702E9">
        <w:rPr>
          <w:rFonts w:ascii="Simplified Arabic" w:hAnsi="Simplified Arabic" w:cs="Simplified Arabic"/>
          <w:sz w:val="40"/>
          <w:szCs w:val="40"/>
          <w:rtl/>
          <w:lang w:bidi="ar-JO"/>
        </w:rPr>
        <w:t>صارخة للقانون الدولي، بما فيها انتهاكات للقانون الدول</w:t>
      </w:r>
      <w:r w:rsidRPr="002702E9">
        <w:rPr>
          <w:rFonts w:ascii="Simplified Arabic" w:hAnsi="Simplified Arabic" w:cs="Simplified Arabic"/>
          <w:sz w:val="40"/>
          <w:szCs w:val="40"/>
          <w:rtl/>
          <w:lang w:bidi="ar-JO"/>
        </w:rPr>
        <w:t>ي</w:t>
      </w:r>
      <w:r w:rsidR="001B30C4" w:rsidRPr="002702E9">
        <w:rPr>
          <w:rFonts w:ascii="Simplified Arabic" w:hAnsi="Simplified Arabic" w:cs="Simplified Arabic"/>
          <w:sz w:val="40"/>
          <w:szCs w:val="40"/>
          <w:rtl/>
          <w:lang w:bidi="ar-JO"/>
        </w:rPr>
        <w:t xml:space="preserve"> الانساني، </w:t>
      </w:r>
      <w:r w:rsidRPr="002702E9">
        <w:rPr>
          <w:rFonts w:ascii="Simplified Arabic" w:hAnsi="Simplified Arabic" w:cs="Simplified Arabic"/>
          <w:sz w:val="40"/>
          <w:szCs w:val="40"/>
          <w:rtl/>
          <w:lang w:bidi="ar-JO"/>
        </w:rPr>
        <w:t>و</w:t>
      </w:r>
      <w:r w:rsidR="001B30C4" w:rsidRPr="002702E9">
        <w:rPr>
          <w:rFonts w:ascii="Simplified Arabic" w:hAnsi="Simplified Arabic" w:cs="Simplified Arabic"/>
          <w:sz w:val="40"/>
          <w:szCs w:val="40"/>
          <w:rtl/>
          <w:lang w:bidi="ar-JO"/>
        </w:rPr>
        <w:t xml:space="preserve">حقوق الانسان، </w:t>
      </w:r>
      <w:r w:rsidRPr="002702E9">
        <w:rPr>
          <w:rFonts w:ascii="Simplified Arabic" w:hAnsi="Simplified Arabic" w:cs="Simplified Arabic"/>
          <w:sz w:val="40"/>
          <w:szCs w:val="40"/>
          <w:rtl/>
          <w:lang w:bidi="ar-JO"/>
        </w:rPr>
        <w:t>و</w:t>
      </w:r>
      <w:r w:rsidR="001B30C4" w:rsidRPr="002702E9">
        <w:rPr>
          <w:rFonts w:ascii="Simplified Arabic" w:hAnsi="Simplified Arabic" w:cs="Simplified Arabic"/>
          <w:sz w:val="40"/>
          <w:szCs w:val="40"/>
          <w:rtl/>
          <w:lang w:bidi="ar-JO"/>
        </w:rPr>
        <w:t xml:space="preserve">القانون الجنائي الدولي،  </w:t>
      </w:r>
      <w:r w:rsidRPr="002702E9">
        <w:rPr>
          <w:rFonts w:ascii="Simplified Arabic" w:hAnsi="Simplified Arabic" w:cs="Simplified Arabic"/>
          <w:sz w:val="40"/>
          <w:szCs w:val="40"/>
          <w:rtl/>
          <w:lang w:bidi="ar-JO"/>
        </w:rPr>
        <w:t>و</w:t>
      </w:r>
      <w:r w:rsidR="001B30C4" w:rsidRPr="002702E9">
        <w:rPr>
          <w:rFonts w:ascii="Simplified Arabic" w:hAnsi="Simplified Arabic" w:cs="Simplified Arabic"/>
          <w:sz w:val="40"/>
          <w:szCs w:val="40"/>
          <w:rtl/>
          <w:lang w:bidi="ar-JO"/>
        </w:rPr>
        <w:t>القانون العرفي الد</w:t>
      </w:r>
      <w:r w:rsidRPr="002702E9">
        <w:rPr>
          <w:rFonts w:ascii="Simplified Arabic" w:hAnsi="Simplified Arabic" w:cs="Simplified Arabic"/>
          <w:sz w:val="40"/>
          <w:szCs w:val="40"/>
          <w:rtl/>
          <w:lang w:bidi="ar-JO"/>
        </w:rPr>
        <w:t>ولي.</w:t>
      </w:r>
      <w:r w:rsidR="001B30C4" w:rsidRPr="002702E9">
        <w:rPr>
          <w:rFonts w:ascii="Simplified Arabic" w:hAnsi="Simplified Arabic" w:cs="Simplified Arabic"/>
          <w:sz w:val="40"/>
          <w:szCs w:val="40"/>
          <w:rtl/>
          <w:lang w:bidi="ar-JO"/>
        </w:rPr>
        <w:t xml:space="preserve"> اضافة الى قرارات الامم المتحدة  </w:t>
      </w:r>
      <w:r w:rsidRPr="002702E9">
        <w:rPr>
          <w:rFonts w:ascii="Simplified Arabic" w:hAnsi="Simplified Arabic" w:cs="Simplified Arabic"/>
          <w:sz w:val="40"/>
          <w:szCs w:val="40"/>
          <w:rtl/>
          <w:lang w:bidi="ar-JO"/>
        </w:rPr>
        <w:t>ذات الصلة</w:t>
      </w:r>
      <w:r w:rsidR="001B30C4" w:rsidRPr="002702E9">
        <w:rPr>
          <w:rFonts w:ascii="Simplified Arabic" w:hAnsi="Simplified Arabic" w:cs="Simplified Arabic"/>
          <w:sz w:val="40"/>
          <w:szCs w:val="40"/>
          <w:rtl/>
          <w:lang w:bidi="ar-JO"/>
        </w:rPr>
        <w:t xml:space="preserve"> بالقضية الفلسطينية. </w:t>
      </w:r>
      <w:r w:rsidR="00EB25F3" w:rsidRPr="002702E9">
        <w:rPr>
          <w:rFonts w:ascii="Simplified Arabic" w:hAnsi="Simplified Arabic" w:cs="Simplified Arabic"/>
          <w:sz w:val="40"/>
          <w:szCs w:val="40"/>
          <w:rtl/>
          <w:lang w:bidi="ar-JO"/>
        </w:rPr>
        <w:t xml:space="preserve">يتضح بأن هذه الخطة تهدف </w:t>
      </w:r>
      <w:r w:rsidRPr="002702E9">
        <w:rPr>
          <w:rFonts w:ascii="Simplified Arabic" w:hAnsi="Simplified Arabic" w:cs="Simplified Arabic"/>
          <w:sz w:val="40"/>
          <w:szCs w:val="40"/>
          <w:rtl/>
          <w:lang w:bidi="ar-JO"/>
        </w:rPr>
        <w:t>-من خلال مخالفة</w:t>
      </w:r>
      <w:r w:rsidR="00EB25F3" w:rsidRPr="002702E9">
        <w:rPr>
          <w:rFonts w:ascii="Simplified Arabic" w:hAnsi="Simplified Arabic" w:cs="Simplified Arabic"/>
          <w:sz w:val="40"/>
          <w:szCs w:val="40"/>
          <w:rtl/>
          <w:lang w:bidi="ar-JO"/>
        </w:rPr>
        <w:t xml:space="preserve"> أحكام القانون الدولي والشرعية الدولية</w:t>
      </w:r>
      <w:r w:rsidRPr="002702E9">
        <w:rPr>
          <w:rFonts w:ascii="Simplified Arabic" w:hAnsi="Simplified Arabic" w:cs="Simplified Arabic"/>
          <w:sz w:val="40"/>
          <w:szCs w:val="40"/>
          <w:rtl/>
          <w:lang w:bidi="ar-JO"/>
        </w:rPr>
        <w:t>- إلى</w:t>
      </w:r>
      <w:r w:rsidR="00EB25F3" w:rsidRPr="002702E9">
        <w:rPr>
          <w:rFonts w:ascii="Simplified Arabic" w:hAnsi="Simplified Arabic" w:cs="Simplified Arabic"/>
          <w:sz w:val="40"/>
          <w:szCs w:val="40"/>
          <w:rtl/>
          <w:lang w:bidi="ar-JO"/>
        </w:rPr>
        <w:t xml:space="preserve"> </w:t>
      </w:r>
      <w:r w:rsidRPr="002702E9">
        <w:rPr>
          <w:rFonts w:ascii="Simplified Arabic" w:hAnsi="Simplified Arabic" w:cs="Simplified Arabic"/>
          <w:sz w:val="40"/>
          <w:szCs w:val="40"/>
          <w:rtl/>
          <w:lang w:bidi="ar-JO"/>
        </w:rPr>
        <w:t>تدمير</w:t>
      </w:r>
      <w:r w:rsidR="00EB25F3" w:rsidRPr="002702E9">
        <w:rPr>
          <w:rFonts w:ascii="Simplified Arabic" w:hAnsi="Simplified Arabic" w:cs="Simplified Arabic"/>
          <w:sz w:val="40"/>
          <w:szCs w:val="40"/>
          <w:rtl/>
          <w:lang w:bidi="ar-JO"/>
        </w:rPr>
        <w:t xml:space="preserve"> منظومة الأمم المتحدة ومنظومة الدول القائمة على احترام القانون الدولي</w:t>
      </w:r>
      <w:r w:rsidRPr="002702E9">
        <w:rPr>
          <w:rFonts w:ascii="Simplified Arabic" w:hAnsi="Simplified Arabic" w:cs="Simplified Arabic"/>
          <w:sz w:val="40"/>
          <w:szCs w:val="40"/>
          <w:rtl/>
          <w:lang w:bidi="ar-JO"/>
        </w:rPr>
        <w:t>،</w:t>
      </w:r>
      <w:r w:rsidR="00EB25F3" w:rsidRPr="002702E9">
        <w:rPr>
          <w:rFonts w:ascii="Simplified Arabic" w:hAnsi="Simplified Arabic" w:cs="Simplified Arabic"/>
          <w:sz w:val="40"/>
          <w:szCs w:val="40"/>
          <w:rtl/>
          <w:lang w:bidi="ar-JO"/>
        </w:rPr>
        <w:t xml:space="preserve"> </w:t>
      </w:r>
      <w:r w:rsidRPr="002702E9">
        <w:rPr>
          <w:rFonts w:ascii="Simplified Arabic" w:hAnsi="Simplified Arabic" w:cs="Simplified Arabic"/>
          <w:sz w:val="40"/>
          <w:szCs w:val="40"/>
          <w:rtl/>
          <w:lang w:bidi="ar-JO"/>
        </w:rPr>
        <w:t>و</w:t>
      </w:r>
      <w:r w:rsidR="002C49E2" w:rsidRPr="002702E9">
        <w:rPr>
          <w:rFonts w:ascii="Simplified Arabic" w:hAnsi="Simplified Arabic" w:cs="Simplified Arabic"/>
          <w:sz w:val="40"/>
          <w:szCs w:val="40"/>
          <w:rtl/>
          <w:lang w:bidi="ar-JO"/>
        </w:rPr>
        <w:t xml:space="preserve">تشريع </w:t>
      </w:r>
      <w:r w:rsidRPr="002702E9">
        <w:rPr>
          <w:rFonts w:ascii="Simplified Arabic" w:hAnsi="Simplified Arabic" w:cs="Simplified Arabic"/>
          <w:sz w:val="40"/>
          <w:szCs w:val="40"/>
          <w:rtl/>
          <w:lang w:bidi="ar-JO"/>
        </w:rPr>
        <w:t>مخالفات ا</w:t>
      </w:r>
      <w:r w:rsidR="002C49E2" w:rsidRPr="002702E9">
        <w:rPr>
          <w:rFonts w:ascii="Simplified Arabic" w:hAnsi="Simplified Arabic" w:cs="Simplified Arabic"/>
          <w:sz w:val="40"/>
          <w:szCs w:val="40"/>
          <w:rtl/>
          <w:lang w:bidi="ar-JO"/>
        </w:rPr>
        <w:t xml:space="preserve">لقانون ومنظومة القرارات الصادرة عن أعضاء الأمم المتحدة. </w:t>
      </w:r>
    </w:p>
    <w:p w:rsidR="00575DC6" w:rsidRPr="002702E9" w:rsidRDefault="00575DC6" w:rsidP="00D83BB5">
      <w:pPr>
        <w:bidi/>
        <w:jc w:val="both"/>
        <w:rPr>
          <w:rFonts w:ascii="Simplified Arabic" w:hAnsi="Simplified Arabic" w:cs="Simplified Arabic"/>
          <w:b/>
          <w:bCs/>
          <w:sz w:val="40"/>
          <w:szCs w:val="40"/>
          <w:rtl/>
          <w:lang w:bidi="ar-JO"/>
        </w:rPr>
      </w:pPr>
    </w:p>
    <w:p w:rsidR="00D83BB5" w:rsidRPr="002702E9" w:rsidRDefault="00B65D3D" w:rsidP="00575DC6">
      <w:pPr>
        <w:bidi/>
        <w:jc w:val="both"/>
        <w:rPr>
          <w:rFonts w:ascii="Simplified Arabic" w:hAnsi="Simplified Arabic" w:cs="Simplified Arabic"/>
          <w:b/>
          <w:bCs/>
          <w:sz w:val="40"/>
          <w:szCs w:val="40"/>
          <w:rtl/>
          <w:lang w:bidi="ar-JO"/>
        </w:rPr>
      </w:pPr>
      <w:r w:rsidRPr="002702E9">
        <w:rPr>
          <w:rFonts w:ascii="Simplified Arabic" w:hAnsi="Simplified Arabic" w:cs="Simplified Arabic"/>
          <w:b/>
          <w:bCs/>
          <w:sz w:val="40"/>
          <w:szCs w:val="40"/>
          <w:rtl/>
          <w:lang w:bidi="ar-JO"/>
        </w:rPr>
        <w:t xml:space="preserve">احتوت الخطة </w:t>
      </w:r>
      <w:r w:rsidR="00194C25" w:rsidRPr="002702E9">
        <w:rPr>
          <w:rFonts w:ascii="Simplified Arabic" w:hAnsi="Simplified Arabic" w:cs="Simplified Arabic"/>
          <w:b/>
          <w:bCs/>
          <w:sz w:val="40"/>
          <w:szCs w:val="40"/>
          <w:rtl/>
          <w:lang w:bidi="ar-JO"/>
        </w:rPr>
        <w:t xml:space="preserve">في مجملها </w:t>
      </w:r>
      <w:r w:rsidRPr="002702E9">
        <w:rPr>
          <w:rFonts w:ascii="Simplified Arabic" w:hAnsi="Simplified Arabic" w:cs="Simplified Arabic"/>
          <w:b/>
          <w:bCs/>
          <w:sz w:val="40"/>
          <w:szCs w:val="40"/>
          <w:u w:val="single"/>
          <w:rtl/>
          <w:lang w:bidi="ar-JO"/>
        </w:rPr>
        <w:t xml:space="preserve">على </w:t>
      </w:r>
      <w:r w:rsidR="00194C25" w:rsidRPr="002702E9">
        <w:rPr>
          <w:rFonts w:ascii="Simplified Arabic" w:hAnsi="Simplified Arabic" w:cs="Simplified Arabic"/>
          <w:b/>
          <w:bCs/>
          <w:sz w:val="40"/>
          <w:szCs w:val="40"/>
          <w:u w:val="single"/>
          <w:rtl/>
          <w:lang w:bidi="ar-JO"/>
        </w:rPr>
        <w:t>أكثر من 300 خرق</w:t>
      </w:r>
      <w:r w:rsidR="000F3B25" w:rsidRPr="002702E9">
        <w:rPr>
          <w:rFonts w:ascii="Simplified Arabic" w:hAnsi="Simplified Arabic" w:cs="Simplified Arabic"/>
          <w:b/>
          <w:bCs/>
          <w:sz w:val="40"/>
          <w:szCs w:val="40"/>
          <w:rtl/>
          <w:lang w:bidi="ar-JO"/>
        </w:rPr>
        <w:t xml:space="preserve"> لأ</w:t>
      </w:r>
      <w:r w:rsidR="00194C25" w:rsidRPr="002702E9">
        <w:rPr>
          <w:rFonts w:ascii="Simplified Arabic" w:hAnsi="Simplified Arabic" w:cs="Simplified Arabic"/>
          <w:b/>
          <w:bCs/>
          <w:sz w:val="40"/>
          <w:szCs w:val="40"/>
          <w:rtl/>
          <w:lang w:bidi="ar-JO"/>
        </w:rPr>
        <w:t xml:space="preserve">حكام القانون الدولي. </w:t>
      </w:r>
    </w:p>
    <w:p w:rsidR="008658D4" w:rsidRPr="002702E9" w:rsidRDefault="008658D4" w:rsidP="000F3B25">
      <w:pPr>
        <w:bidi/>
        <w:rPr>
          <w:rFonts w:ascii="Simplified Arabic" w:hAnsi="Simplified Arabic" w:cs="Simplified Arabic"/>
          <w:b/>
          <w:bCs/>
          <w:sz w:val="40"/>
          <w:szCs w:val="40"/>
          <w:rtl/>
          <w:lang w:bidi="ar-JO"/>
        </w:rPr>
      </w:pPr>
    </w:p>
    <w:p w:rsidR="008658D4" w:rsidRPr="002702E9" w:rsidRDefault="00575DC6" w:rsidP="00575DC6">
      <w:pPr>
        <w:bidi/>
        <w:rPr>
          <w:rFonts w:ascii="Simplified Arabic" w:hAnsi="Simplified Arabic" w:cs="Simplified Arabic"/>
          <w:b/>
          <w:bCs/>
          <w:sz w:val="40"/>
          <w:szCs w:val="40"/>
          <w:rtl/>
          <w:lang w:bidi="ar-JO"/>
        </w:rPr>
      </w:pPr>
      <w:r w:rsidRPr="002702E9">
        <w:rPr>
          <w:rFonts w:ascii="Simplified Arabic" w:hAnsi="Simplified Arabic" w:cs="Simplified Arabic" w:hint="cs"/>
          <w:b/>
          <w:bCs/>
          <w:sz w:val="40"/>
          <w:szCs w:val="40"/>
          <w:rtl/>
          <w:lang w:bidi="ar-JO"/>
        </w:rPr>
        <w:t xml:space="preserve">نورد هنا أهم </w:t>
      </w:r>
      <w:r w:rsidR="000F3B25" w:rsidRPr="002702E9">
        <w:rPr>
          <w:rFonts w:ascii="Simplified Arabic" w:hAnsi="Simplified Arabic" w:cs="Simplified Arabic"/>
          <w:b/>
          <w:bCs/>
          <w:sz w:val="40"/>
          <w:szCs w:val="40"/>
          <w:rtl/>
          <w:lang w:bidi="ar-JO"/>
        </w:rPr>
        <w:t>الخروقات الأساسية عدا عن الخروقات المتعلقة بالسيادة، وقطاع غزة، و</w:t>
      </w:r>
      <w:r w:rsidR="008658D4" w:rsidRPr="002702E9">
        <w:rPr>
          <w:rFonts w:ascii="Simplified Arabic" w:hAnsi="Simplified Arabic" w:cs="Simplified Arabic"/>
          <w:b/>
          <w:bCs/>
          <w:sz w:val="40"/>
          <w:szCs w:val="40"/>
          <w:rtl/>
          <w:lang w:bidi="ar-JO"/>
        </w:rPr>
        <w:t>الموارد الطبيعية، و</w:t>
      </w:r>
      <w:r w:rsidR="000F3B25" w:rsidRPr="002702E9">
        <w:rPr>
          <w:rFonts w:ascii="Simplified Arabic" w:hAnsi="Simplified Arabic" w:cs="Simplified Arabic"/>
          <w:b/>
          <w:bCs/>
          <w:sz w:val="40"/>
          <w:szCs w:val="40"/>
          <w:rtl/>
          <w:lang w:bidi="ar-JO"/>
        </w:rPr>
        <w:t>الاقتصاد</w:t>
      </w:r>
      <w:r w:rsidR="008658D4" w:rsidRPr="002702E9">
        <w:rPr>
          <w:rFonts w:ascii="Simplified Arabic" w:hAnsi="Simplified Arabic" w:cs="Simplified Arabic"/>
          <w:b/>
          <w:bCs/>
          <w:sz w:val="40"/>
          <w:szCs w:val="40"/>
          <w:rtl/>
          <w:lang w:bidi="ar-JO"/>
        </w:rPr>
        <w:t xml:space="preserve">: </w:t>
      </w:r>
    </w:p>
    <w:p w:rsidR="00575DC6" w:rsidRPr="002702E9" w:rsidRDefault="00575DC6" w:rsidP="00575DC6">
      <w:pPr>
        <w:bidi/>
        <w:jc w:val="both"/>
        <w:rPr>
          <w:rFonts w:ascii="Simplified Arabic" w:hAnsi="Simplified Arabic" w:cs="Simplified Arabic"/>
          <w:sz w:val="40"/>
          <w:szCs w:val="40"/>
          <w:rtl/>
          <w:lang w:bidi="ar-JO"/>
        </w:rPr>
      </w:pPr>
      <w:r w:rsidRPr="002702E9">
        <w:rPr>
          <w:rFonts w:ascii="Simplified Arabic" w:hAnsi="Simplified Arabic" w:cs="Simplified Arabic" w:hint="cs"/>
          <w:b/>
          <w:bCs/>
          <w:sz w:val="40"/>
          <w:szCs w:val="40"/>
          <w:u w:val="single"/>
          <w:rtl/>
          <w:lang w:bidi="ar-JO"/>
        </w:rPr>
        <w:t>القدس:</w:t>
      </w:r>
      <w:r w:rsidRPr="002702E9">
        <w:rPr>
          <w:rFonts w:ascii="Simplified Arabic" w:hAnsi="Simplified Arabic" w:cs="Simplified Arabic" w:hint="cs"/>
          <w:b/>
          <w:bCs/>
          <w:sz w:val="40"/>
          <w:szCs w:val="40"/>
          <w:rtl/>
          <w:lang w:bidi="ar-JO"/>
        </w:rPr>
        <w:t xml:space="preserve"> </w:t>
      </w:r>
      <w:r w:rsidRPr="002702E9">
        <w:rPr>
          <w:rFonts w:ascii="Simplified Arabic" w:hAnsi="Simplified Arabic" w:cs="Simplified Arabic" w:hint="cs"/>
          <w:sz w:val="40"/>
          <w:szCs w:val="40"/>
          <w:rtl/>
          <w:lang w:bidi="ar-JO"/>
        </w:rPr>
        <w:t xml:space="preserve">خالفت الخطة المذكورة تقريباً جميع قرارات مجلس الأمن والجمعية العمومية للأمم المتحدة والتي في مجملها ما يعادل 20 قراراً، وبالتالي احتوت </w:t>
      </w:r>
      <w:r w:rsidRPr="002702E9">
        <w:rPr>
          <w:rFonts w:ascii="Simplified Arabic" w:hAnsi="Simplified Arabic" w:cs="Simplified Arabic" w:hint="cs"/>
          <w:sz w:val="40"/>
          <w:szCs w:val="40"/>
          <w:rtl/>
          <w:lang w:bidi="ar-JO"/>
        </w:rPr>
        <w:lastRenderedPageBreak/>
        <w:t xml:space="preserve">الخطة 20 جزءاً حاول فيها تشريع نحو 60 مخالفة قانونية دولية. </w:t>
      </w:r>
      <w:r w:rsidRPr="002702E9">
        <w:rPr>
          <w:rFonts w:ascii="Simplified Arabic" w:hAnsi="Simplified Arabic" w:cs="Simplified Arabic" w:hint="cs"/>
          <w:sz w:val="40"/>
          <w:szCs w:val="40"/>
          <w:lang w:val="en" w:bidi="ar-JO"/>
        </w:rPr>
        <w:br/>
      </w:r>
      <w:r w:rsidRPr="002702E9">
        <w:rPr>
          <w:rFonts w:ascii="Simplified Arabic" w:hAnsi="Simplified Arabic" w:cs="Simplified Arabic" w:hint="cs"/>
          <w:sz w:val="40"/>
          <w:szCs w:val="40"/>
          <w:rtl/>
          <w:lang w:val="en" w:bidi="ar-JO"/>
        </w:rPr>
        <w:t xml:space="preserve">- </w:t>
      </w:r>
      <w:r w:rsidRPr="002702E9">
        <w:rPr>
          <w:rFonts w:ascii="Simplified Arabic" w:hAnsi="Simplified Arabic" w:cs="Simplified Arabic" w:hint="cs"/>
          <w:sz w:val="40"/>
          <w:szCs w:val="40"/>
          <w:lang w:val="en" w:bidi="ar-JO"/>
        </w:rPr>
        <w:t xml:space="preserve"> </w:t>
      </w:r>
      <w:r w:rsidRPr="002702E9">
        <w:rPr>
          <w:rFonts w:ascii="Simplified Arabic" w:hAnsi="Simplified Arabic" w:cs="Simplified Arabic" w:hint="cs"/>
          <w:sz w:val="40"/>
          <w:szCs w:val="40"/>
          <w:rtl/>
        </w:rPr>
        <w:t>وفقًا لقرارات الأمم المتحدة العديدة ، لا تتمتع إسرائيل بأية حقوق سيادية على القدس، والقدس الشرقية جزء من الضفة الغربية، وبالتالي فهي تعتبر أرضاً محتلة</w:t>
      </w:r>
      <w:r w:rsidRPr="002702E9">
        <w:rPr>
          <w:rFonts w:ascii="Simplified Arabic" w:hAnsi="Simplified Arabic" w:cs="Simplified Arabic" w:hint="cs"/>
          <w:sz w:val="40"/>
          <w:szCs w:val="40"/>
          <w:rtl/>
          <w:lang w:val="en" w:bidi="ar-JO"/>
        </w:rPr>
        <w:t xml:space="preserve">. </w:t>
      </w:r>
      <w:r w:rsidRPr="002702E9">
        <w:rPr>
          <w:rFonts w:ascii="Simplified Arabic" w:hAnsi="Simplified Arabic" w:cs="Simplified Arabic" w:hint="cs"/>
          <w:sz w:val="40"/>
          <w:szCs w:val="40"/>
          <w:lang w:val="en" w:bidi="ar-JO"/>
        </w:rPr>
        <w:t xml:space="preserve"> </w:t>
      </w:r>
      <w:r w:rsidRPr="002702E9">
        <w:rPr>
          <w:rFonts w:ascii="Simplified Arabic" w:hAnsi="Simplified Arabic" w:cs="Simplified Arabic" w:hint="cs"/>
          <w:sz w:val="40"/>
          <w:szCs w:val="40"/>
          <w:rtl/>
        </w:rPr>
        <w:t xml:space="preserve">إن ضم إسرائيل من جانب واحد للقدس الشرقية في عام </w:t>
      </w:r>
      <w:r w:rsidRPr="002702E9">
        <w:rPr>
          <w:rFonts w:ascii="Simplified Arabic" w:hAnsi="Simplified Arabic" w:cs="Simplified Arabic" w:hint="cs"/>
          <w:sz w:val="40"/>
          <w:szCs w:val="40"/>
          <w:rtl/>
          <w:lang w:bidi="ar"/>
        </w:rPr>
        <w:t>1967 (</w:t>
      </w:r>
      <w:r w:rsidRPr="002702E9">
        <w:rPr>
          <w:rFonts w:ascii="Simplified Arabic" w:hAnsi="Simplified Arabic" w:cs="Simplified Arabic" w:hint="cs"/>
          <w:sz w:val="40"/>
          <w:szCs w:val="40"/>
          <w:rtl/>
        </w:rPr>
        <w:t xml:space="preserve">ومرة أخرى في عام </w:t>
      </w:r>
      <w:r w:rsidRPr="002702E9">
        <w:rPr>
          <w:rFonts w:ascii="Simplified Arabic" w:hAnsi="Simplified Arabic" w:cs="Simplified Arabic" w:hint="cs"/>
          <w:sz w:val="40"/>
          <w:szCs w:val="40"/>
          <w:rtl/>
          <w:lang w:bidi="ar"/>
        </w:rPr>
        <w:t xml:space="preserve">1980 </w:t>
      </w:r>
      <w:r w:rsidRPr="002702E9">
        <w:rPr>
          <w:rFonts w:ascii="Simplified Arabic" w:hAnsi="Simplified Arabic" w:cs="Simplified Arabic" w:hint="cs"/>
          <w:sz w:val="40"/>
          <w:szCs w:val="40"/>
          <w:rtl/>
        </w:rPr>
        <w:t>مع إقرار القانون الأساسي</w:t>
      </w:r>
      <w:r w:rsidRPr="002702E9">
        <w:rPr>
          <w:rFonts w:ascii="Simplified Arabic" w:hAnsi="Simplified Arabic" w:cs="Simplified Arabic" w:hint="cs"/>
          <w:sz w:val="40"/>
          <w:szCs w:val="40"/>
          <w:rtl/>
          <w:lang w:bidi="ar"/>
        </w:rPr>
        <w:t xml:space="preserve">) </w:t>
      </w:r>
      <w:r w:rsidRPr="002702E9">
        <w:rPr>
          <w:rFonts w:ascii="Simplified Arabic" w:hAnsi="Simplified Arabic" w:cs="Simplified Arabic" w:hint="cs"/>
          <w:sz w:val="40"/>
          <w:szCs w:val="40"/>
          <w:rtl/>
        </w:rPr>
        <w:t>غير قانوني بشكل واضح ولم يعترف به المجتمع الدولي</w:t>
      </w:r>
      <w:r w:rsidRPr="002702E9">
        <w:rPr>
          <w:rFonts w:ascii="Simplified Arabic" w:hAnsi="Simplified Arabic" w:cs="Simplified Arabic" w:hint="cs"/>
          <w:sz w:val="40"/>
          <w:szCs w:val="40"/>
          <w:lang w:val="en" w:bidi="ar-JO"/>
        </w:rPr>
        <w:t>.</w:t>
      </w:r>
    </w:p>
    <w:p w:rsidR="009E7DB7" w:rsidRPr="002702E9" w:rsidRDefault="009E7DB7" w:rsidP="00575DC6">
      <w:pPr>
        <w:bidi/>
        <w:jc w:val="both"/>
        <w:rPr>
          <w:rFonts w:ascii="Simplified Arabic" w:hAnsi="Simplified Arabic" w:cs="Simplified Arabic"/>
          <w:sz w:val="40"/>
          <w:szCs w:val="40"/>
          <w:rtl/>
          <w:lang w:bidi="ar-JO"/>
        </w:rPr>
      </w:pPr>
      <w:r w:rsidRPr="002702E9">
        <w:rPr>
          <w:rFonts w:ascii="Simplified Arabic" w:hAnsi="Simplified Arabic" w:cs="Simplified Arabic"/>
          <w:b/>
          <w:bCs/>
          <w:sz w:val="40"/>
          <w:szCs w:val="40"/>
          <w:u w:val="single"/>
          <w:rtl/>
          <w:lang w:bidi="ar-JO"/>
        </w:rPr>
        <w:t>الحدود</w:t>
      </w:r>
      <w:r w:rsidR="008658D4" w:rsidRPr="002702E9">
        <w:rPr>
          <w:rFonts w:ascii="Simplified Arabic" w:hAnsi="Simplified Arabic" w:cs="Simplified Arabic" w:hint="cs"/>
          <w:b/>
          <w:bCs/>
          <w:sz w:val="40"/>
          <w:szCs w:val="40"/>
          <w:u w:val="single"/>
          <w:rtl/>
          <w:lang w:bidi="ar-JO"/>
        </w:rPr>
        <w:t xml:space="preserve"> بما فيها الاستيطان والضم</w:t>
      </w:r>
      <w:r w:rsidR="00194C25" w:rsidRPr="002702E9">
        <w:rPr>
          <w:rFonts w:ascii="Simplified Arabic" w:hAnsi="Simplified Arabic" w:cs="Simplified Arabic"/>
          <w:b/>
          <w:bCs/>
          <w:sz w:val="40"/>
          <w:szCs w:val="40"/>
          <w:u w:val="single"/>
          <w:rtl/>
          <w:lang w:bidi="ar-JO"/>
        </w:rPr>
        <w:t>:</w:t>
      </w:r>
      <w:r w:rsidR="00194C25" w:rsidRPr="002702E9">
        <w:rPr>
          <w:rFonts w:ascii="Simplified Arabic" w:hAnsi="Simplified Arabic" w:cs="Simplified Arabic"/>
          <w:sz w:val="40"/>
          <w:szCs w:val="40"/>
          <w:rtl/>
          <w:lang w:bidi="ar-JO"/>
        </w:rPr>
        <w:t xml:space="preserve"> المخالفات الاساسية التي احتوتها الخطة تضمنت حوالي 30 جزء</w:t>
      </w:r>
      <w:r w:rsidR="000F3B25" w:rsidRPr="002702E9">
        <w:rPr>
          <w:rFonts w:ascii="Simplified Arabic" w:hAnsi="Simplified Arabic" w:cs="Simplified Arabic"/>
          <w:sz w:val="40"/>
          <w:szCs w:val="40"/>
          <w:rtl/>
          <w:lang w:bidi="ar-JO"/>
        </w:rPr>
        <w:t>اً والذي في جوهره خالف ما يشكل ما</w:t>
      </w:r>
      <w:r w:rsidR="00194C25" w:rsidRPr="002702E9">
        <w:rPr>
          <w:rFonts w:ascii="Simplified Arabic" w:hAnsi="Simplified Arabic" w:cs="Simplified Arabic"/>
          <w:sz w:val="40"/>
          <w:szCs w:val="40"/>
          <w:rtl/>
          <w:lang w:bidi="ar-JO"/>
        </w:rPr>
        <w:t xml:space="preserve"> يساوي 90 خرق</w:t>
      </w:r>
      <w:r w:rsidR="000F3B25" w:rsidRPr="002702E9">
        <w:rPr>
          <w:rFonts w:ascii="Simplified Arabic" w:hAnsi="Simplified Arabic" w:cs="Simplified Arabic"/>
          <w:sz w:val="40"/>
          <w:szCs w:val="40"/>
          <w:rtl/>
          <w:lang w:bidi="ar-JO"/>
        </w:rPr>
        <w:t>اً</w:t>
      </w:r>
      <w:r w:rsidR="00194C25" w:rsidRPr="002702E9">
        <w:rPr>
          <w:rFonts w:ascii="Simplified Arabic" w:hAnsi="Simplified Arabic" w:cs="Simplified Arabic"/>
          <w:sz w:val="40"/>
          <w:szCs w:val="40"/>
          <w:rtl/>
          <w:lang w:bidi="ar-JO"/>
        </w:rPr>
        <w:t xml:space="preserve"> لنصوص القانون الدولي.</w:t>
      </w:r>
    </w:p>
    <w:p w:rsidR="00575DC6" w:rsidRPr="002702E9" w:rsidRDefault="00575DC6" w:rsidP="00575DC6">
      <w:pPr>
        <w:bidi/>
        <w:jc w:val="both"/>
        <w:rPr>
          <w:rFonts w:ascii="Simplified Arabic" w:hAnsi="Simplified Arabic" w:cs="Simplified Arabic"/>
          <w:sz w:val="40"/>
          <w:szCs w:val="40"/>
          <w:rtl/>
          <w:lang w:bidi="ar"/>
        </w:rPr>
      </w:pPr>
      <w:r w:rsidRPr="002702E9">
        <w:rPr>
          <w:rFonts w:ascii="Simplified Arabic" w:hAnsi="Simplified Arabic" w:cs="Simplified Arabic" w:hint="cs"/>
          <w:sz w:val="40"/>
          <w:szCs w:val="40"/>
          <w:rtl/>
        </w:rPr>
        <w:t>الضم</w:t>
      </w:r>
      <w:r w:rsidRPr="002702E9">
        <w:rPr>
          <w:rFonts w:ascii="Simplified Arabic" w:hAnsi="Simplified Arabic" w:cs="Simplified Arabic" w:hint="cs"/>
          <w:sz w:val="40"/>
          <w:szCs w:val="40"/>
          <w:lang w:val="en" w:bidi="ar-JO"/>
        </w:rPr>
        <w:t>:</w:t>
      </w:r>
      <w:r w:rsidRPr="002702E9">
        <w:rPr>
          <w:rFonts w:ascii="Simplified Arabic" w:hAnsi="Simplified Arabic" w:cs="Simplified Arabic" w:hint="cs"/>
          <w:sz w:val="40"/>
          <w:szCs w:val="40"/>
          <w:lang w:val="en" w:bidi="ar-JO"/>
        </w:rPr>
        <w:br/>
      </w:r>
      <w:r w:rsidRPr="002702E9">
        <w:rPr>
          <w:rFonts w:ascii="Simplified Arabic" w:hAnsi="Simplified Arabic" w:cs="Simplified Arabic" w:hint="cs"/>
          <w:sz w:val="40"/>
          <w:szCs w:val="40"/>
          <w:rtl/>
          <w:lang w:val="en" w:bidi="ar-JO"/>
        </w:rPr>
        <w:t xml:space="preserve">- </w:t>
      </w:r>
      <w:r w:rsidRPr="002702E9">
        <w:rPr>
          <w:rFonts w:ascii="Simplified Arabic" w:hAnsi="Simplified Arabic" w:cs="Simplified Arabic" w:hint="cs"/>
          <w:sz w:val="40"/>
          <w:szCs w:val="40"/>
          <w:lang w:val="en" w:bidi="ar-JO"/>
        </w:rPr>
        <w:t xml:space="preserve"> </w:t>
      </w:r>
      <w:r w:rsidRPr="002702E9">
        <w:rPr>
          <w:rFonts w:ascii="Simplified Arabic" w:hAnsi="Simplified Arabic" w:cs="Simplified Arabic" w:hint="cs"/>
          <w:sz w:val="40"/>
          <w:szCs w:val="40"/>
          <w:rtl/>
        </w:rPr>
        <w:t xml:space="preserve">تحظر المادة </w:t>
      </w:r>
      <w:r w:rsidRPr="002702E9">
        <w:rPr>
          <w:rFonts w:ascii="Simplified Arabic" w:hAnsi="Simplified Arabic" w:cs="Simplified Arabic" w:hint="cs"/>
          <w:sz w:val="40"/>
          <w:szCs w:val="40"/>
          <w:rtl/>
          <w:lang w:bidi="ar"/>
        </w:rPr>
        <w:t xml:space="preserve">2 </w:t>
      </w:r>
      <w:r w:rsidRPr="002702E9">
        <w:rPr>
          <w:rFonts w:ascii="Simplified Arabic" w:hAnsi="Simplified Arabic" w:cs="Simplified Arabic" w:hint="cs"/>
          <w:sz w:val="40"/>
          <w:szCs w:val="40"/>
          <w:rtl/>
        </w:rPr>
        <w:t xml:space="preserve">من ميثاق الأمم المتحدة </w:t>
      </w:r>
      <w:r w:rsidRPr="002702E9">
        <w:rPr>
          <w:rFonts w:ascii="Simplified Arabic" w:hAnsi="Simplified Arabic" w:cs="Simplified Arabic" w:hint="cs"/>
          <w:sz w:val="40"/>
          <w:szCs w:val="40"/>
          <w:rtl/>
          <w:lang w:bidi="ar"/>
        </w:rPr>
        <w:t xml:space="preserve">(1945) </w:t>
      </w:r>
      <w:r w:rsidRPr="002702E9">
        <w:rPr>
          <w:rFonts w:ascii="Simplified Arabic" w:hAnsi="Simplified Arabic" w:cs="Simplified Arabic" w:hint="cs"/>
          <w:sz w:val="40"/>
          <w:szCs w:val="40"/>
          <w:rtl/>
        </w:rPr>
        <w:t xml:space="preserve">ضم الأراضي واستعمالها بالقوة، وتقضي بأن </w:t>
      </w:r>
      <w:r w:rsidRPr="002702E9">
        <w:rPr>
          <w:rFonts w:ascii="Simplified Arabic" w:hAnsi="Simplified Arabic" w:cs="Simplified Arabic" w:hint="cs"/>
          <w:sz w:val="40"/>
          <w:szCs w:val="40"/>
          <w:rtl/>
          <w:lang w:bidi="ar"/>
        </w:rPr>
        <w:t>"</w:t>
      </w:r>
      <w:r w:rsidRPr="002702E9">
        <w:rPr>
          <w:rFonts w:ascii="Simplified Arabic" w:hAnsi="Simplified Arabic" w:cs="Simplified Arabic" w:hint="cs"/>
          <w:sz w:val="40"/>
          <w:szCs w:val="40"/>
          <w:rtl/>
        </w:rPr>
        <w:t>يمتنع الأعضاء في علاقاتهم الدولية عن التهديد باستخدام القوة أو استخدامها ضد الإقلي</w:t>
      </w:r>
      <w:r w:rsidRPr="002702E9">
        <w:rPr>
          <w:rFonts w:ascii="Simplified Arabic" w:hAnsi="Simplified Arabic" w:cs="Simplified Arabic" w:hint="cs"/>
          <w:sz w:val="40"/>
          <w:szCs w:val="40"/>
          <w:rtl/>
          <w:lang w:bidi="ar"/>
        </w:rPr>
        <w:t xml:space="preserve">. </w:t>
      </w:r>
      <w:r w:rsidRPr="002702E9">
        <w:rPr>
          <w:rFonts w:ascii="Simplified Arabic" w:hAnsi="Simplified Arabic" w:cs="Simplified Arabic" w:hint="cs"/>
          <w:sz w:val="40"/>
          <w:szCs w:val="40"/>
          <w:lang w:val="en" w:bidi="ar-JO"/>
        </w:rPr>
        <w:t xml:space="preserve"> </w:t>
      </w:r>
      <w:r w:rsidRPr="002702E9">
        <w:rPr>
          <w:rFonts w:ascii="Simplified Arabic" w:hAnsi="Simplified Arabic" w:cs="Simplified Arabic" w:hint="cs"/>
          <w:sz w:val="40"/>
          <w:szCs w:val="40"/>
          <w:rtl/>
        </w:rPr>
        <w:t>النزاهة أو الاستقلال السياسي لأي دولة أو بأي طريقة أخرى لا تتفق مع مقاصد الأمم المتحدة</w:t>
      </w:r>
      <w:r w:rsidRPr="002702E9">
        <w:rPr>
          <w:rFonts w:ascii="Simplified Arabic" w:hAnsi="Simplified Arabic" w:cs="Simplified Arabic" w:hint="cs"/>
          <w:sz w:val="40"/>
          <w:szCs w:val="40"/>
          <w:rtl/>
          <w:lang w:bidi="ar"/>
        </w:rPr>
        <w:t xml:space="preserve">. </w:t>
      </w:r>
    </w:p>
    <w:p w:rsidR="00575DC6" w:rsidRPr="002702E9" w:rsidRDefault="00575DC6" w:rsidP="00575DC6">
      <w:pPr>
        <w:bidi/>
        <w:jc w:val="both"/>
        <w:rPr>
          <w:rFonts w:ascii="Simplified Arabic" w:hAnsi="Simplified Arabic" w:cs="Simplified Arabic"/>
          <w:sz w:val="40"/>
          <w:szCs w:val="40"/>
          <w:rtl/>
          <w:lang w:val="en" w:bidi="ar-JO"/>
        </w:rPr>
      </w:pPr>
      <w:r w:rsidRPr="002702E9">
        <w:rPr>
          <w:rFonts w:ascii="Simplified Arabic" w:hAnsi="Simplified Arabic" w:cs="Simplified Arabic" w:hint="cs"/>
          <w:sz w:val="40"/>
          <w:szCs w:val="40"/>
          <w:rtl/>
          <w:lang w:bidi="ar"/>
        </w:rPr>
        <w:t>"</w:t>
      </w:r>
      <w:r w:rsidRPr="002702E9">
        <w:rPr>
          <w:rFonts w:ascii="Simplified Arabic" w:hAnsi="Simplified Arabic" w:cs="Simplified Arabic" w:hint="cs"/>
          <w:sz w:val="40"/>
          <w:szCs w:val="40"/>
          <w:rtl/>
        </w:rPr>
        <w:t xml:space="preserve">قرار مجلس الأمن التابع للأمم المتحدة رقم </w:t>
      </w:r>
      <w:r w:rsidRPr="002702E9">
        <w:rPr>
          <w:rFonts w:ascii="Simplified Arabic" w:hAnsi="Simplified Arabic" w:cs="Simplified Arabic" w:hint="cs"/>
          <w:sz w:val="40"/>
          <w:szCs w:val="40"/>
          <w:rtl/>
          <w:lang w:bidi="ar"/>
        </w:rPr>
        <w:t xml:space="preserve">242 (1967) </w:t>
      </w:r>
      <w:r w:rsidRPr="002702E9">
        <w:rPr>
          <w:rFonts w:ascii="Simplified Arabic" w:hAnsi="Simplified Arabic" w:cs="Simplified Arabic" w:hint="cs"/>
          <w:sz w:val="40"/>
          <w:szCs w:val="40"/>
          <w:rtl/>
        </w:rPr>
        <w:t xml:space="preserve">يشدد أيضاً على </w:t>
      </w:r>
      <w:r w:rsidRPr="002702E9">
        <w:rPr>
          <w:rFonts w:ascii="Simplified Arabic" w:hAnsi="Simplified Arabic" w:cs="Simplified Arabic" w:hint="cs"/>
          <w:sz w:val="40"/>
          <w:szCs w:val="40"/>
          <w:rtl/>
          <w:lang w:bidi="ar"/>
        </w:rPr>
        <w:t>"</w:t>
      </w:r>
      <w:r w:rsidRPr="002702E9">
        <w:rPr>
          <w:rFonts w:ascii="Simplified Arabic" w:hAnsi="Simplified Arabic" w:cs="Simplified Arabic" w:hint="cs"/>
          <w:sz w:val="40"/>
          <w:szCs w:val="40"/>
          <w:rtl/>
        </w:rPr>
        <w:t xml:space="preserve">عدم جواز الاستيلاء على الأراضي بالحرب </w:t>
      </w:r>
      <w:r w:rsidRPr="002702E9">
        <w:rPr>
          <w:rFonts w:ascii="Simplified Arabic" w:hAnsi="Simplified Arabic" w:cs="Simplified Arabic" w:hint="cs"/>
          <w:sz w:val="40"/>
          <w:szCs w:val="40"/>
          <w:rtl/>
          <w:lang w:bidi="ar"/>
        </w:rPr>
        <w:t>"</w:t>
      </w:r>
      <w:r w:rsidRPr="002702E9">
        <w:rPr>
          <w:rFonts w:ascii="Simplified Arabic" w:hAnsi="Simplified Arabic" w:cs="Simplified Arabic" w:hint="cs"/>
          <w:sz w:val="40"/>
          <w:szCs w:val="40"/>
          <w:rtl/>
        </w:rPr>
        <w:t>ويدعو إلى</w:t>
      </w:r>
      <w:r w:rsidRPr="002702E9">
        <w:rPr>
          <w:rFonts w:ascii="Simplified Arabic" w:hAnsi="Simplified Arabic" w:cs="Simplified Arabic" w:hint="cs"/>
          <w:sz w:val="40"/>
          <w:szCs w:val="40"/>
          <w:lang w:val="en" w:bidi="ar-JO"/>
        </w:rPr>
        <w:t>"</w:t>
      </w:r>
      <w:r w:rsidRPr="002702E9">
        <w:rPr>
          <w:rFonts w:ascii="Simplified Arabic" w:hAnsi="Simplified Arabic" w:cs="Simplified Arabic" w:hint="cs"/>
          <w:sz w:val="40"/>
          <w:szCs w:val="40"/>
          <w:rtl/>
          <w:lang w:val="en" w:bidi="ar-JO"/>
        </w:rPr>
        <w:t xml:space="preserve"> </w:t>
      </w:r>
      <w:r w:rsidRPr="002702E9">
        <w:rPr>
          <w:rFonts w:ascii="Simplified Arabic" w:hAnsi="Simplified Arabic" w:cs="Simplified Arabic" w:hint="cs"/>
          <w:sz w:val="40"/>
          <w:szCs w:val="40"/>
          <w:rtl/>
        </w:rPr>
        <w:t>انسحاب القوات المسلحة الإسرائيلية من الأراضي التي احتلتها في النزاع الأخير</w:t>
      </w:r>
      <w:r w:rsidRPr="002702E9">
        <w:rPr>
          <w:rFonts w:ascii="Simplified Arabic" w:hAnsi="Simplified Arabic" w:cs="Simplified Arabic" w:hint="cs"/>
          <w:sz w:val="40"/>
          <w:szCs w:val="40"/>
          <w:rtl/>
          <w:lang w:bidi="ar"/>
        </w:rPr>
        <w:t xml:space="preserve">". </w:t>
      </w:r>
      <w:r w:rsidRPr="002702E9">
        <w:rPr>
          <w:rFonts w:ascii="Simplified Arabic" w:hAnsi="Simplified Arabic" w:cs="Simplified Arabic" w:hint="cs"/>
          <w:sz w:val="40"/>
          <w:szCs w:val="40"/>
          <w:rtl/>
        </w:rPr>
        <w:t xml:space="preserve">لذلك ، فإن </w:t>
      </w:r>
      <w:r w:rsidRPr="002702E9">
        <w:rPr>
          <w:rFonts w:ascii="Simplified Arabic" w:hAnsi="Simplified Arabic" w:cs="Simplified Arabic" w:hint="cs"/>
          <w:sz w:val="40"/>
          <w:szCs w:val="40"/>
          <w:rtl/>
        </w:rPr>
        <w:lastRenderedPageBreak/>
        <w:t>الضم من جانب واحد لأي جزء من الأرض المذكورة ، يعد انتهاكًا صارخاً وانتهاكاً صارخاً للحق الفلسطيني في تقرير المصير</w:t>
      </w:r>
      <w:r w:rsidRPr="002702E9">
        <w:rPr>
          <w:rFonts w:ascii="Simplified Arabic" w:hAnsi="Simplified Arabic" w:cs="Simplified Arabic" w:hint="cs"/>
          <w:sz w:val="40"/>
          <w:szCs w:val="40"/>
          <w:lang w:val="en" w:bidi="ar-JO"/>
        </w:rPr>
        <w:t>.</w:t>
      </w:r>
    </w:p>
    <w:p w:rsidR="00575DC6" w:rsidRPr="002702E9" w:rsidRDefault="00575DC6" w:rsidP="00575DC6">
      <w:pPr>
        <w:bidi/>
        <w:jc w:val="both"/>
        <w:rPr>
          <w:rFonts w:ascii="Simplified Arabic" w:hAnsi="Simplified Arabic" w:cs="Simplified Arabic"/>
          <w:b/>
          <w:bCs/>
          <w:sz w:val="40"/>
          <w:szCs w:val="40"/>
          <w:rtl/>
          <w:lang w:val="en" w:bidi="ar-JO"/>
        </w:rPr>
      </w:pPr>
      <w:r w:rsidRPr="002702E9">
        <w:rPr>
          <w:rFonts w:ascii="Simplified Arabic" w:hAnsi="Simplified Arabic" w:cs="Simplified Arabic" w:hint="cs"/>
          <w:b/>
          <w:bCs/>
          <w:sz w:val="40"/>
          <w:szCs w:val="40"/>
          <w:rtl/>
          <w:lang w:val="en"/>
        </w:rPr>
        <w:t>المستوطنات</w:t>
      </w:r>
      <w:r w:rsidRPr="002702E9">
        <w:rPr>
          <w:rFonts w:ascii="Simplified Arabic" w:hAnsi="Simplified Arabic" w:cs="Simplified Arabic" w:hint="cs"/>
          <w:b/>
          <w:bCs/>
          <w:sz w:val="40"/>
          <w:szCs w:val="40"/>
          <w:lang w:val="en" w:bidi="ar-JO"/>
        </w:rPr>
        <w:t>:</w:t>
      </w:r>
    </w:p>
    <w:p w:rsidR="00575DC6" w:rsidRPr="002702E9" w:rsidRDefault="00575DC6" w:rsidP="00575DC6">
      <w:pPr>
        <w:pStyle w:val="ListParagraph"/>
        <w:numPr>
          <w:ilvl w:val="0"/>
          <w:numId w:val="3"/>
        </w:numPr>
        <w:bidi/>
        <w:jc w:val="both"/>
        <w:rPr>
          <w:rFonts w:ascii="Simplified Arabic" w:hAnsi="Simplified Arabic" w:cs="Simplified Arabic"/>
          <w:sz w:val="40"/>
          <w:szCs w:val="40"/>
          <w:rtl/>
          <w:lang w:val="en" w:bidi="ar-JO"/>
        </w:rPr>
      </w:pPr>
      <w:r w:rsidRPr="002702E9">
        <w:rPr>
          <w:rFonts w:ascii="Simplified Arabic" w:hAnsi="Simplified Arabic" w:cs="Simplified Arabic" w:hint="cs"/>
          <w:sz w:val="40"/>
          <w:szCs w:val="40"/>
          <w:rtl/>
          <w:lang w:val="en"/>
        </w:rPr>
        <w:t xml:space="preserve">تعتبر العديد من قرارات مجلس الأمن التابع للأمم المتحدة ، بما في ذلك </w:t>
      </w:r>
      <w:r w:rsidRPr="002702E9">
        <w:rPr>
          <w:rFonts w:ascii="Simplified Arabic" w:hAnsi="Simplified Arabic" w:cs="Simplified Arabic" w:hint="cs"/>
          <w:sz w:val="40"/>
          <w:szCs w:val="40"/>
          <w:rtl/>
          <w:lang w:val="en" w:bidi="ar"/>
        </w:rPr>
        <w:t xml:space="preserve">2334 </w:t>
      </w:r>
      <w:r w:rsidRPr="002702E9">
        <w:rPr>
          <w:rFonts w:ascii="Simplified Arabic" w:hAnsi="Simplified Arabic" w:cs="Simplified Arabic" w:hint="cs"/>
          <w:sz w:val="40"/>
          <w:szCs w:val="40"/>
          <w:rtl/>
          <w:lang w:val="en"/>
        </w:rPr>
        <w:t xml:space="preserve">و </w:t>
      </w:r>
      <w:r w:rsidRPr="002702E9">
        <w:rPr>
          <w:rFonts w:ascii="Simplified Arabic" w:hAnsi="Simplified Arabic" w:cs="Simplified Arabic" w:hint="cs"/>
          <w:sz w:val="40"/>
          <w:szCs w:val="40"/>
          <w:rtl/>
          <w:lang w:val="en" w:bidi="ar"/>
        </w:rPr>
        <w:t xml:space="preserve">446 </w:t>
      </w:r>
      <w:r w:rsidRPr="002702E9">
        <w:rPr>
          <w:rFonts w:ascii="Simplified Arabic" w:hAnsi="Simplified Arabic" w:cs="Simplified Arabic" w:hint="cs"/>
          <w:sz w:val="40"/>
          <w:szCs w:val="40"/>
          <w:rtl/>
          <w:lang w:val="en"/>
        </w:rPr>
        <w:t xml:space="preserve">و </w:t>
      </w:r>
      <w:r w:rsidRPr="002702E9">
        <w:rPr>
          <w:rFonts w:ascii="Simplified Arabic" w:hAnsi="Simplified Arabic" w:cs="Simplified Arabic" w:hint="cs"/>
          <w:sz w:val="40"/>
          <w:szCs w:val="40"/>
          <w:rtl/>
          <w:lang w:val="en" w:bidi="ar"/>
        </w:rPr>
        <w:t xml:space="preserve">452 </w:t>
      </w:r>
      <w:r w:rsidRPr="002702E9">
        <w:rPr>
          <w:rFonts w:ascii="Simplified Arabic" w:hAnsi="Simplified Arabic" w:cs="Simplified Arabic" w:hint="cs"/>
          <w:sz w:val="40"/>
          <w:szCs w:val="40"/>
          <w:rtl/>
          <w:lang w:val="en"/>
        </w:rPr>
        <w:t xml:space="preserve">و </w:t>
      </w:r>
      <w:r w:rsidRPr="002702E9">
        <w:rPr>
          <w:rFonts w:ascii="Simplified Arabic" w:hAnsi="Simplified Arabic" w:cs="Simplified Arabic" w:hint="cs"/>
          <w:sz w:val="40"/>
          <w:szCs w:val="40"/>
          <w:rtl/>
          <w:lang w:val="en" w:bidi="ar"/>
        </w:rPr>
        <w:t xml:space="preserve">465 </w:t>
      </w:r>
      <w:r w:rsidRPr="002702E9">
        <w:rPr>
          <w:rFonts w:ascii="Simplified Arabic" w:hAnsi="Simplified Arabic" w:cs="Simplified Arabic" w:hint="cs"/>
          <w:sz w:val="40"/>
          <w:szCs w:val="40"/>
          <w:rtl/>
          <w:lang w:val="en"/>
        </w:rPr>
        <w:t xml:space="preserve">و </w:t>
      </w:r>
      <w:r w:rsidRPr="002702E9">
        <w:rPr>
          <w:rFonts w:ascii="Simplified Arabic" w:hAnsi="Simplified Arabic" w:cs="Simplified Arabic" w:hint="cs"/>
          <w:sz w:val="40"/>
          <w:szCs w:val="40"/>
          <w:rtl/>
          <w:lang w:val="en" w:bidi="ar"/>
        </w:rPr>
        <w:t xml:space="preserve">471 </w:t>
      </w:r>
      <w:r w:rsidRPr="002702E9">
        <w:rPr>
          <w:rFonts w:ascii="Simplified Arabic" w:hAnsi="Simplified Arabic" w:cs="Simplified Arabic" w:hint="cs"/>
          <w:sz w:val="40"/>
          <w:szCs w:val="40"/>
          <w:rtl/>
          <w:lang w:val="en"/>
        </w:rPr>
        <w:t xml:space="preserve">و </w:t>
      </w:r>
      <w:r w:rsidRPr="002702E9">
        <w:rPr>
          <w:rFonts w:ascii="Simplified Arabic" w:hAnsi="Simplified Arabic" w:cs="Simplified Arabic" w:hint="cs"/>
          <w:sz w:val="40"/>
          <w:szCs w:val="40"/>
          <w:rtl/>
          <w:lang w:val="en" w:bidi="ar"/>
        </w:rPr>
        <w:t>476</w:t>
      </w:r>
      <w:r w:rsidRPr="002702E9">
        <w:rPr>
          <w:rFonts w:ascii="Simplified Arabic" w:hAnsi="Simplified Arabic" w:cs="Simplified Arabic" w:hint="cs"/>
          <w:sz w:val="40"/>
          <w:szCs w:val="40"/>
          <w:rtl/>
          <w:lang w:val="en"/>
        </w:rPr>
        <w:t xml:space="preserve">، أن المستوطنات </w:t>
      </w:r>
      <w:r w:rsidRPr="002702E9">
        <w:rPr>
          <w:rFonts w:ascii="Simplified Arabic" w:hAnsi="Simplified Arabic" w:cs="Simplified Arabic" w:hint="cs"/>
          <w:sz w:val="40"/>
          <w:szCs w:val="40"/>
          <w:rtl/>
          <w:lang w:val="en" w:bidi="ar"/>
        </w:rPr>
        <w:t>"</w:t>
      </w:r>
      <w:r w:rsidRPr="002702E9">
        <w:rPr>
          <w:rFonts w:ascii="Simplified Arabic" w:hAnsi="Simplified Arabic" w:cs="Simplified Arabic" w:hint="cs"/>
          <w:sz w:val="40"/>
          <w:szCs w:val="40"/>
          <w:rtl/>
          <w:lang w:val="en"/>
        </w:rPr>
        <w:t>ليس لها أي صلاحية قانونية</w:t>
      </w:r>
      <w:r w:rsidRPr="002702E9">
        <w:rPr>
          <w:rFonts w:ascii="Simplified Arabic" w:hAnsi="Simplified Arabic" w:cs="Simplified Arabic" w:hint="cs"/>
          <w:sz w:val="40"/>
          <w:szCs w:val="40"/>
          <w:rtl/>
          <w:lang w:val="en" w:bidi="ar"/>
        </w:rPr>
        <w:t xml:space="preserve">" </w:t>
      </w:r>
      <w:r w:rsidRPr="002702E9">
        <w:rPr>
          <w:rFonts w:ascii="Simplified Arabic" w:hAnsi="Simplified Arabic" w:cs="Simplified Arabic" w:hint="cs"/>
          <w:sz w:val="40"/>
          <w:szCs w:val="40"/>
          <w:rtl/>
          <w:lang w:val="en"/>
        </w:rPr>
        <w:t>بموجب اتفاقية جنيف الرابعة</w:t>
      </w:r>
      <w:r w:rsidRPr="002702E9">
        <w:rPr>
          <w:rFonts w:ascii="Simplified Arabic" w:hAnsi="Simplified Arabic" w:cs="Simplified Arabic" w:hint="cs"/>
          <w:sz w:val="40"/>
          <w:szCs w:val="40"/>
          <w:lang w:val="en" w:bidi="ar-JO"/>
        </w:rPr>
        <w:t>.</w:t>
      </w:r>
      <w:r w:rsidRPr="002702E9">
        <w:rPr>
          <w:rFonts w:ascii="Simplified Arabic" w:hAnsi="Simplified Arabic" w:cs="Simplified Arabic" w:hint="cs"/>
          <w:sz w:val="40"/>
          <w:szCs w:val="40"/>
          <w:rtl/>
          <w:lang w:val="en" w:bidi="ar-JO"/>
        </w:rPr>
        <w:t xml:space="preserve"> </w:t>
      </w:r>
    </w:p>
    <w:p w:rsidR="00575DC6" w:rsidRPr="002702E9" w:rsidRDefault="00575DC6" w:rsidP="00575DC6">
      <w:pPr>
        <w:pStyle w:val="ListParagraph"/>
        <w:numPr>
          <w:ilvl w:val="0"/>
          <w:numId w:val="3"/>
        </w:numPr>
        <w:bidi/>
        <w:jc w:val="both"/>
        <w:rPr>
          <w:rFonts w:ascii="Simplified Arabic" w:hAnsi="Simplified Arabic" w:cs="Simplified Arabic"/>
          <w:sz w:val="40"/>
          <w:szCs w:val="40"/>
          <w:rtl/>
          <w:lang w:val="en" w:bidi="ar-JO"/>
        </w:rPr>
      </w:pPr>
      <w:r w:rsidRPr="002702E9">
        <w:rPr>
          <w:rFonts w:ascii="Simplified Arabic" w:hAnsi="Simplified Arabic" w:cs="Simplified Arabic" w:hint="cs"/>
          <w:sz w:val="40"/>
          <w:szCs w:val="40"/>
          <w:rtl/>
          <w:lang w:val="en"/>
        </w:rPr>
        <w:t>بند</w:t>
      </w:r>
      <w:r w:rsidRPr="002702E9">
        <w:rPr>
          <w:rFonts w:ascii="Simplified Arabic" w:hAnsi="Simplified Arabic" w:cs="Simplified Arabic" w:hint="cs"/>
          <w:sz w:val="40"/>
          <w:szCs w:val="40"/>
          <w:lang w:val="en" w:bidi="ar-JO"/>
        </w:rPr>
        <w:t xml:space="preserve"> 49 (6) </w:t>
      </w:r>
      <w:r w:rsidRPr="002702E9">
        <w:rPr>
          <w:rFonts w:ascii="Simplified Arabic" w:hAnsi="Simplified Arabic" w:cs="Simplified Arabic" w:hint="cs"/>
          <w:sz w:val="40"/>
          <w:szCs w:val="40"/>
          <w:rtl/>
          <w:lang w:val="en"/>
        </w:rPr>
        <w:t>من اتفاقية جنيف الرابعة</w:t>
      </w:r>
      <w:r w:rsidRPr="002702E9">
        <w:rPr>
          <w:rFonts w:ascii="Simplified Arabic" w:hAnsi="Simplified Arabic" w:cs="Simplified Arabic" w:hint="cs"/>
          <w:sz w:val="40"/>
          <w:szCs w:val="40"/>
          <w:rtl/>
          <w:lang w:val="en" w:bidi="ar"/>
        </w:rPr>
        <w:t>: "</w:t>
      </w:r>
      <w:r w:rsidRPr="002702E9">
        <w:rPr>
          <w:rFonts w:ascii="Simplified Arabic" w:hAnsi="Simplified Arabic" w:cs="Simplified Arabic" w:hint="cs"/>
          <w:sz w:val="40"/>
          <w:szCs w:val="40"/>
          <w:rtl/>
          <w:lang w:val="en"/>
        </w:rPr>
        <w:t>لا يجوز لدولة الاحتلال ترحيل أو نقل أجزاء من سكانها المدنيين إلى الأراضي التي تحتلها</w:t>
      </w:r>
      <w:r w:rsidRPr="002702E9">
        <w:rPr>
          <w:rFonts w:ascii="Simplified Arabic" w:hAnsi="Simplified Arabic" w:cs="Simplified Arabic" w:hint="cs"/>
          <w:sz w:val="40"/>
          <w:szCs w:val="40"/>
          <w:lang w:val="en" w:bidi="ar-JO"/>
        </w:rPr>
        <w:t>".</w:t>
      </w:r>
    </w:p>
    <w:p w:rsidR="00575DC6" w:rsidRPr="002702E9" w:rsidRDefault="00575DC6" w:rsidP="00575DC6">
      <w:pPr>
        <w:pStyle w:val="ListParagraph"/>
        <w:numPr>
          <w:ilvl w:val="0"/>
          <w:numId w:val="3"/>
        </w:numPr>
        <w:bidi/>
        <w:jc w:val="both"/>
        <w:rPr>
          <w:rFonts w:ascii="Simplified Arabic" w:hAnsi="Simplified Arabic" w:cs="Simplified Arabic"/>
          <w:sz w:val="40"/>
          <w:szCs w:val="40"/>
          <w:lang w:val="en" w:bidi="ar-JO"/>
        </w:rPr>
      </w:pPr>
      <w:r w:rsidRPr="002702E9">
        <w:rPr>
          <w:rFonts w:ascii="Simplified Arabic" w:hAnsi="Simplified Arabic" w:cs="Simplified Arabic" w:hint="cs"/>
          <w:sz w:val="40"/>
          <w:szCs w:val="40"/>
          <w:rtl/>
          <w:lang w:val="en"/>
        </w:rPr>
        <w:t>بند</w:t>
      </w:r>
      <w:r w:rsidRPr="002702E9">
        <w:rPr>
          <w:rFonts w:ascii="Simplified Arabic" w:hAnsi="Simplified Arabic" w:cs="Simplified Arabic" w:hint="cs"/>
          <w:sz w:val="40"/>
          <w:szCs w:val="40"/>
          <w:lang w:val="en" w:bidi="ar-JO"/>
        </w:rPr>
        <w:t xml:space="preserve"> 53 </w:t>
      </w:r>
      <w:r w:rsidRPr="002702E9">
        <w:rPr>
          <w:rFonts w:ascii="Simplified Arabic" w:hAnsi="Simplified Arabic" w:cs="Simplified Arabic" w:hint="cs"/>
          <w:sz w:val="40"/>
          <w:szCs w:val="40"/>
          <w:rtl/>
          <w:lang w:val="en"/>
        </w:rPr>
        <w:t xml:space="preserve">من اتفاقية جنيف </w:t>
      </w:r>
      <w:r w:rsidRPr="002702E9">
        <w:rPr>
          <w:rFonts w:ascii="Simplified Arabic" w:hAnsi="Simplified Arabic" w:cs="Simplified Arabic" w:hint="cs"/>
          <w:sz w:val="40"/>
          <w:szCs w:val="40"/>
          <w:rtl/>
          <w:lang w:val="en" w:bidi="ar"/>
        </w:rPr>
        <w:t>4: "</w:t>
      </w:r>
      <w:r w:rsidRPr="002702E9">
        <w:rPr>
          <w:rFonts w:ascii="Simplified Arabic" w:hAnsi="Simplified Arabic" w:cs="Simplified Arabic" w:hint="cs"/>
          <w:sz w:val="40"/>
          <w:szCs w:val="40"/>
          <w:rtl/>
          <w:lang w:val="en"/>
        </w:rPr>
        <w:t xml:space="preserve">يحظر أي تدمير من قبل السلطة القائمة بالاحتلال لممتلكات حقيقية أو شخصية </w:t>
      </w:r>
      <w:r w:rsidRPr="002702E9">
        <w:rPr>
          <w:rFonts w:ascii="Simplified Arabic" w:hAnsi="Simplified Arabic" w:cs="Simplified Arabic" w:hint="cs"/>
          <w:sz w:val="40"/>
          <w:szCs w:val="40"/>
          <w:rtl/>
          <w:lang w:val="en" w:bidi="ar"/>
        </w:rPr>
        <w:t xml:space="preserve">... </w:t>
      </w:r>
      <w:r w:rsidRPr="002702E9">
        <w:rPr>
          <w:rFonts w:ascii="Simplified Arabic" w:hAnsi="Simplified Arabic" w:cs="Simplified Arabic" w:hint="cs"/>
          <w:sz w:val="40"/>
          <w:szCs w:val="40"/>
          <w:rtl/>
          <w:lang w:val="en"/>
        </w:rPr>
        <w:t xml:space="preserve">للدولة أو للسلطات العامة الأخرى </w:t>
      </w:r>
      <w:r w:rsidRPr="002702E9">
        <w:rPr>
          <w:rFonts w:ascii="Simplified Arabic" w:hAnsi="Simplified Arabic" w:cs="Simplified Arabic" w:hint="cs"/>
          <w:sz w:val="40"/>
          <w:szCs w:val="40"/>
          <w:rtl/>
          <w:lang w:val="en" w:bidi="ar"/>
        </w:rPr>
        <w:t xml:space="preserve">... </w:t>
      </w:r>
      <w:r w:rsidRPr="002702E9">
        <w:rPr>
          <w:rFonts w:ascii="Simplified Arabic" w:hAnsi="Simplified Arabic" w:cs="Simplified Arabic" w:hint="cs"/>
          <w:sz w:val="40"/>
          <w:szCs w:val="40"/>
          <w:rtl/>
          <w:lang w:val="en"/>
        </w:rPr>
        <w:t>إلا في حالة الضرورة القصوى لهذا العمليات العسكرية</w:t>
      </w:r>
      <w:r w:rsidRPr="002702E9">
        <w:rPr>
          <w:rFonts w:ascii="Simplified Arabic" w:hAnsi="Simplified Arabic" w:cs="Simplified Arabic" w:hint="cs"/>
          <w:sz w:val="40"/>
          <w:szCs w:val="40"/>
          <w:lang w:val="en" w:bidi="ar-JO"/>
        </w:rPr>
        <w:t>".</w:t>
      </w:r>
    </w:p>
    <w:p w:rsidR="00575DC6" w:rsidRPr="002702E9" w:rsidRDefault="00575DC6" w:rsidP="00575DC6">
      <w:pPr>
        <w:bidi/>
        <w:jc w:val="both"/>
        <w:rPr>
          <w:rFonts w:ascii="Simplified Arabic" w:hAnsi="Simplified Arabic" w:cs="Simplified Arabic"/>
          <w:sz w:val="40"/>
          <w:szCs w:val="40"/>
          <w:rtl/>
          <w:lang w:val="en" w:bidi="ar-JO"/>
        </w:rPr>
      </w:pPr>
    </w:p>
    <w:p w:rsidR="00194C25" w:rsidRPr="002702E9" w:rsidRDefault="000F3B25" w:rsidP="00117053">
      <w:pPr>
        <w:bidi/>
        <w:jc w:val="both"/>
        <w:rPr>
          <w:rFonts w:ascii="Simplified Arabic" w:hAnsi="Simplified Arabic" w:cs="Simplified Arabic"/>
          <w:sz w:val="40"/>
          <w:szCs w:val="40"/>
          <w:rtl/>
          <w:lang w:bidi="ar-JO"/>
        </w:rPr>
      </w:pPr>
      <w:r w:rsidRPr="002702E9">
        <w:rPr>
          <w:rFonts w:ascii="Simplified Arabic" w:hAnsi="Simplified Arabic" w:cs="Simplified Arabic"/>
          <w:b/>
          <w:bCs/>
          <w:sz w:val="40"/>
          <w:szCs w:val="40"/>
          <w:u w:val="single"/>
          <w:rtl/>
          <w:lang w:bidi="ar-JO"/>
        </w:rPr>
        <w:t>الأ</w:t>
      </w:r>
      <w:r w:rsidR="009E7DB7" w:rsidRPr="002702E9">
        <w:rPr>
          <w:rFonts w:ascii="Simplified Arabic" w:hAnsi="Simplified Arabic" w:cs="Simplified Arabic"/>
          <w:b/>
          <w:bCs/>
          <w:sz w:val="40"/>
          <w:szCs w:val="40"/>
          <w:u w:val="single"/>
          <w:rtl/>
          <w:lang w:bidi="ar-JO"/>
        </w:rPr>
        <w:t>من</w:t>
      </w:r>
      <w:r w:rsidR="00194C25" w:rsidRPr="002702E9">
        <w:rPr>
          <w:rFonts w:ascii="Simplified Arabic" w:hAnsi="Simplified Arabic" w:cs="Simplified Arabic"/>
          <w:b/>
          <w:bCs/>
          <w:sz w:val="40"/>
          <w:szCs w:val="40"/>
          <w:u w:val="single"/>
          <w:rtl/>
          <w:lang w:bidi="ar-JO"/>
        </w:rPr>
        <w:t>:</w:t>
      </w:r>
      <w:r w:rsidR="00194C25" w:rsidRPr="002702E9">
        <w:rPr>
          <w:rFonts w:ascii="Simplified Arabic" w:hAnsi="Simplified Arabic" w:cs="Simplified Arabic"/>
          <w:sz w:val="40"/>
          <w:szCs w:val="40"/>
          <w:rtl/>
          <w:lang w:bidi="ar-JO"/>
        </w:rPr>
        <w:t xml:space="preserve"> تحتوي الخطة فيما يتعلق بالامن على 12 جزء</w:t>
      </w:r>
      <w:r w:rsidRPr="002702E9">
        <w:rPr>
          <w:rFonts w:ascii="Simplified Arabic" w:hAnsi="Simplified Arabic" w:cs="Simplified Arabic"/>
          <w:sz w:val="40"/>
          <w:szCs w:val="40"/>
          <w:rtl/>
          <w:lang w:bidi="ar-JO"/>
        </w:rPr>
        <w:t>اً</w:t>
      </w:r>
      <w:r w:rsidR="00194C25" w:rsidRPr="002702E9">
        <w:rPr>
          <w:rFonts w:ascii="Simplified Arabic" w:hAnsi="Simplified Arabic" w:cs="Simplified Arabic"/>
          <w:sz w:val="40"/>
          <w:szCs w:val="40"/>
          <w:rtl/>
          <w:lang w:bidi="ar-JO"/>
        </w:rPr>
        <w:t xml:space="preserve"> تقريبا ما يشكل 36 مخالفة للقانون الدولي.</w:t>
      </w:r>
    </w:p>
    <w:p w:rsidR="00575DC6" w:rsidRPr="002702E9" w:rsidRDefault="00575DC6" w:rsidP="00575DC6">
      <w:pPr>
        <w:bidi/>
        <w:jc w:val="both"/>
        <w:rPr>
          <w:rFonts w:ascii="Simplified Arabic" w:hAnsi="Simplified Arabic" w:cs="Simplified Arabic"/>
          <w:sz w:val="40"/>
          <w:szCs w:val="40"/>
          <w:rtl/>
          <w:lang w:bidi="ar-JO"/>
        </w:rPr>
      </w:pPr>
      <w:r w:rsidRPr="002702E9">
        <w:rPr>
          <w:rFonts w:ascii="Simplified Arabic" w:hAnsi="Simplified Arabic" w:cs="Simplified Arabic" w:hint="cs"/>
          <w:b/>
          <w:bCs/>
          <w:sz w:val="40"/>
          <w:szCs w:val="40"/>
          <w:u w:val="single"/>
          <w:rtl/>
          <w:lang w:bidi="ar-JO"/>
        </w:rPr>
        <w:t>اللاجئون:</w:t>
      </w:r>
      <w:r w:rsidRPr="002702E9">
        <w:rPr>
          <w:rFonts w:ascii="Simplified Arabic" w:hAnsi="Simplified Arabic" w:cs="Simplified Arabic" w:hint="cs"/>
          <w:b/>
          <w:bCs/>
          <w:sz w:val="40"/>
          <w:szCs w:val="40"/>
          <w:rtl/>
          <w:lang w:bidi="ar-JO"/>
        </w:rPr>
        <w:t xml:space="preserve"> </w:t>
      </w:r>
      <w:r w:rsidRPr="002702E9">
        <w:rPr>
          <w:rFonts w:ascii="Simplified Arabic" w:hAnsi="Simplified Arabic" w:cs="Simplified Arabic" w:hint="cs"/>
          <w:sz w:val="40"/>
          <w:szCs w:val="40"/>
          <w:rtl/>
          <w:lang w:bidi="ar-JO"/>
        </w:rPr>
        <w:t>خطة ترامب التي احتوت على ما يقارب 6 أجزاء تساوي ما يعادل 18 خرقاً لحقوق اللاجئين وفقا للقانون الدولي.</w:t>
      </w:r>
    </w:p>
    <w:p w:rsidR="00575DC6" w:rsidRPr="002702E9" w:rsidRDefault="00575DC6" w:rsidP="00575DC6">
      <w:pPr>
        <w:bidi/>
        <w:jc w:val="both"/>
        <w:rPr>
          <w:rFonts w:ascii="Simplified Arabic" w:hAnsi="Simplified Arabic" w:cs="Simplified Arabic"/>
          <w:sz w:val="40"/>
          <w:szCs w:val="40"/>
          <w:lang w:bidi="ar-JO"/>
        </w:rPr>
      </w:pPr>
      <w:r w:rsidRPr="002702E9">
        <w:rPr>
          <w:rFonts w:ascii="Simplified Arabic" w:hAnsi="Simplified Arabic" w:cs="Simplified Arabic" w:hint="cs"/>
          <w:b/>
          <w:bCs/>
          <w:sz w:val="40"/>
          <w:szCs w:val="40"/>
          <w:lang w:val="en" w:bidi="ar-JO"/>
        </w:rPr>
        <w:lastRenderedPageBreak/>
        <w:br/>
      </w:r>
      <w:r w:rsidRPr="002702E9">
        <w:rPr>
          <w:rFonts w:ascii="Simplified Arabic" w:hAnsi="Simplified Arabic" w:cs="Simplified Arabic" w:hint="cs"/>
          <w:b/>
          <w:bCs/>
          <w:sz w:val="40"/>
          <w:szCs w:val="40"/>
          <w:rtl/>
          <w:lang w:val="en" w:bidi="ar-JO"/>
        </w:rPr>
        <w:t xml:space="preserve">- </w:t>
      </w:r>
      <w:r w:rsidRPr="002702E9">
        <w:rPr>
          <w:rFonts w:ascii="Simplified Arabic" w:hAnsi="Simplified Arabic" w:cs="Simplified Arabic" w:hint="cs"/>
          <w:sz w:val="40"/>
          <w:szCs w:val="40"/>
          <w:rtl/>
        </w:rPr>
        <w:t>وفقاً للقانون الدولي العرفي، فإن حق العودة هو حق فردي وجماعي</w:t>
      </w:r>
      <w:r w:rsidRPr="002702E9">
        <w:rPr>
          <w:rFonts w:ascii="Simplified Arabic" w:hAnsi="Simplified Arabic" w:cs="Simplified Arabic" w:hint="cs"/>
          <w:sz w:val="40"/>
          <w:szCs w:val="40"/>
          <w:rtl/>
          <w:lang w:val="en" w:bidi="ar-JO"/>
        </w:rPr>
        <w:t xml:space="preserve">. </w:t>
      </w:r>
      <w:r w:rsidRPr="002702E9">
        <w:rPr>
          <w:rFonts w:ascii="Simplified Arabic" w:hAnsi="Simplified Arabic" w:cs="Simplified Arabic" w:hint="cs"/>
          <w:sz w:val="40"/>
          <w:szCs w:val="40"/>
          <w:lang w:val="en" w:bidi="ar-JO"/>
        </w:rPr>
        <w:t xml:space="preserve"> </w:t>
      </w:r>
      <w:r w:rsidRPr="002702E9">
        <w:rPr>
          <w:rFonts w:ascii="Simplified Arabic" w:hAnsi="Simplified Arabic" w:cs="Simplified Arabic" w:hint="cs"/>
          <w:sz w:val="40"/>
          <w:szCs w:val="40"/>
          <w:rtl/>
        </w:rPr>
        <w:t xml:space="preserve">اعترفت الجمعية العامة للأمم المتحدة في عام </w:t>
      </w:r>
      <w:r w:rsidRPr="002702E9">
        <w:rPr>
          <w:rFonts w:ascii="Simplified Arabic" w:hAnsi="Simplified Arabic" w:cs="Simplified Arabic" w:hint="cs"/>
          <w:sz w:val="40"/>
          <w:szCs w:val="40"/>
          <w:lang w:val="en" w:bidi="ar-JO"/>
        </w:rPr>
        <w:t xml:space="preserve"> (1948)</w:t>
      </w:r>
      <w:r w:rsidRPr="002702E9">
        <w:rPr>
          <w:rFonts w:ascii="Simplified Arabic" w:hAnsi="Simplified Arabic" w:cs="Simplified Arabic" w:hint="cs"/>
          <w:sz w:val="40"/>
          <w:szCs w:val="40"/>
          <w:rtl/>
        </w:rPr>
        <w:t xml:space="preserve">بحق العودة ، وذكرت أنه </w:t>
      </w:r>
      <w:r w:rsidRPr="002702E9">
        <w:rPr>
          <w:rFonts w:ascii="Simplified Arabic" w:hAnsi="Simplified Arabic" w:cs="Simplified Arabic" w:hint="cs"/>
          <w:sz w:val="40"/>
          <w:szCs w:val="40"/>
          <w:rtl/>
          <w:lang w:bidi="ar"/>
        </w:rPr>
        <w:t xml:space="preserve">"... </w:t>
      </w:r>
      <w:r w:rsidRPr="002702E9">
        <w:rPr>
          <w:rFonts w:ascii="Simplified Arabic" w:hAnsi="Simplified Arabic" w:cs="Simplified Arabic" w:hint="cs"/>
          <w:sz w:val="40"/>
          <w:szCs w:val="40"/>
          <w:rtl/>
        </w:rPr>
        <w:t xml:space="preserve">يجب السماح للاجئين </w:t>
      </w:r>
      <w:r w:rsidRPr="002702E9">
        <w:rPr>
          <w:rFonts w:ascii="Simplified Arabic" w:hAnsi="Simplified Arabic" w:cs="Simplified Arabic" w:hint="cs"/>
          <w:sz w:val="40"/>
          <w:szCs w:val="40"/>
          <w:rtl/>
          <w:lang w:bidi="ar"/>
        </w:rPr>
        <w:t>[</w:t>
      </w:r>
      <w:r w:rsidRPr="002702E9">
        <w:rPr>
          <w:rFonts w:ascii="Simplified Arabic" w:hAnsi="Simplified Arabic" w:cs="Simplified Arabic" w:hint="cs"/>
          <w:sz w:val="40"/>
          <w:szCs w:val="40"/>
          <w:rtl/>
        </w:rPr>
        <w:t>الفلسطينيين</w:t>
      </w:r>
      <w:r w:rsidRPr="002702E9">
        <w:rPr>
          <w:rFonts w:ascii="Simplified Arabic" w:hAnsi="Simplified Arabic" w:cs="Simplified Arabic" w:hint="cs"/>
          <w:sz w:val="40"/>
          <w:szCs w:val="40"/>
          <w:rtl/>
          <w:lang w:bidi="ar"/>
        </w:rPr>
        <w:t xml:space="preserve">] </w:t>
      </w:r>
      <w:r w:rsidRPr="002702E9">
        <w:rPr>
          <w:rFonts w:ascii="Simplified Arabic" w:hAnsi="Simplified Arabic" w:cs="Simplified Arabic" w:hint="cs"/>
          <w:sz w:val="40"/>
          <w:szCs w:val="40"/>
          <w:rtl/>
        </w:rPr>
        <w:t>الذين يرغبون في العودة إلى ديارهم والعيش في سلام مع جيرانهم بالقيام بذلك في أقرب وقت ممكن، بشرط أن يكون التعويض يجب أن تدفع مقابل ممتلكات أولئك الذين يختارون عدم العودة وخسارة أو تلف الممتلكات ، والتي ينبغي ، بموجب مبادئ القانون الدولي أو في حقوق الملكية ، أن تجعل الحكومات أو السلطات مسؤولة</w:t>
      </w:r>
      <w:r w:rsidRPr="002702E9">
        <w:rPr>
          <w:rFonts w:ascii="Simplified Arabic" w:hAnsi="Simplified Arabic" w:cs="Simplified Arabic" w:hint="cs"/>
          <w:sz w:val="40"/>
          <w:szCs w:val="40"/>
          <w:lang w:val="en" w:bidi="ar-JO"/>
        </w:rPr>
        <w:t xml:space="preserve"> ".</w:t>
      </w:r>
    </w:p>
    <w:p w:rsidR="00575DC6" w:rsidRPr="002702E9" w:rsidRDefault="00575DC6" w:rsidP="00575DC6">
      <w:pPr>
        <w:bidi/>
        <w:jc w:val="both"/>
        <w:rPr>
          <w:rFonts w:ascii="Simplified Arabic" w:hAnsi="Simplified Arabic" w:cs="Simplified Arabic"/>
          <w:b/>
          <w:bCs/>
          <w:sz w:val="40"/>
          <w:szCs w:val="40"/>
          <w:rtl/>
          <w:lang w:val="en" w:bidi="ar-JO"/>
        </w:rPr>
      </w:pPr>
    </w:p>
    <w:p w:rsidR="00117053" w:rsidRPr="002702E9" w:rsidRDefault="000F3B25" w:rsidP="00575DC6">
      <w:pPr>
        <w:bidi/>
        <w:jc w:val="both"/>
        <w:rPr>
          <w:rFonts w:ascii="Simplified Arabic" w:hAnsi="Simplified Arabic" w:cs="Simplified Arabic"/>
          <w:sz w:val="40"/>
          <w:szCs w:val="40"/>
          <w:rtl/>
          <w:lang w:bidi="ar-JO"/>
        </w:rPr>
      </w:pPr>
      <w:r w:rsidRPr="002702E9">
        <w:rPr>
          <w:rFonts w:ascii="Simplified Arabic" w:hAnsi="Simplified Arabic" w:cs="Simplified Arabic"/>
          <w:b/>
          <w:bCs/>
          <w:sz w:val="40"/>
          <w:szCs w:val="40"/>
          <w:u w:val="single"/>
          <w:rtl/>
          <w:lang w:bidi="ar-JO"/>
        </w:rPr>
        <w:t>الأ</w:t>
      </w:r>
      <w:r w:rsidR="00117053" w:rsidRPr="002702E9">
        <w:rPr>
          <w:rFonts w:ascii="Simplified Arabic" w:hAnsi="Simplified Arabic" w:cs="Simplified Arabic"/>
          <w:b/>
          <w:bCs/>
          <w:sz w:val="40"/>
          <w:szCs w:val="40"/>
          <w:u w:val="single"/>
          <w:rtl/>
          <w:lang w:bidi="ar-JO"/>
        </w:rPr>
        <w:t>سرى:</w:t>
      </w:r>
      <w:r w:rsidR="00117053" w:rsidRPr="002702E9">
        <w:rPr>
          <w:rFonts w:ascii="Simplified Arabic" w:hAnsi="Simplified Arabic" w:cs="Simplified Arabic"/>
          <w:b/>
          <w:bCs/>
          <w:sz w:val="40"/>
          <w:szCs w:val="40"/>
          <w:rtl/>
          <w:lang w:bidi="ar-JO"/>
        </w:rPr>
        <w:t xml:space="preserve"> </w:t>
      </w:r>
      <w:r w:rsidR="00117053" w:rsidRPr="002702E9">
        <w:rPr>
          <w:rFonts w:ascii="Simplified Arabic" w:hAnsi="Simplified Arabic" w:cs="Simplified Arabic"/>
          <w:sz w:val="40"/>
          <w:szCs w:val="40"/>
          <w:rtl/>
          <w:lang w:bidi="ar-JO"/>
        </w:rPr>
        <w:t>هنالك 10 أجزاء من الخطة تتعلق بالأسرى والتي تؤدي في مجملها الى 30 مخالفة تقريبا</w:t>
      </w:r>
      <w:r w:rsidRPr="002702E9">
        <w:rPr>
          <w:rFonts w:ascii="Simplified Arabic" w:hAnsi="Simplified Arabic" w:cs="Simplified Arabic"/>
          <w:sz w:val="40"/>
          <w:szCs w:val="40"/>
          <w:rtl/>
          <w:lang w:bidi="ar-JO"/>
        </w:rPr>
        <w:t>ً</w:t>
      </w:r>
      <w:r w:rsidR="00117053" w:rsidRPr="002702E9">
        <w:rPr>
          <w:rFonts w:ascii="Simplified Arabic" w:hAnsi="Simplified Arabic" w:cs="Simplified Arabic"/>
          <w:sz w:val="40"/>
          <w:szCs w:val="40"/>
          <w:rtl/>
          <w:lang w:bidi="ar-JO"/>
        </w:rPr>
        <w:t xml:space="preserve"> وفقا لاحكام القانون الدولي. </w:t>
      </w:r>
    </w:p>
    <w:p w:rsidR="009E7DB7" w:rsidRPr="002702E9" w:rsidRDefault="009E7DB7" w:rsidP="00117053">
      <w:pPr>
        <w:bidi/>
        <w:jc w:val="both"/>
        <w:rPr>
          <w:rFonts w:ascii="Simplified Arabic" w:hAnsi="Simplified Arabic" w:cs="Simplified Arabic"/>
          <w:sz w:val="40"/>
          <w:szCs w:val="40"/>
          <w:rtl/>
          <w:lang w:bidi="ar-JO"/>
        </w:rPr>
      </w:pPr>
    </w:p>
    <w:p w:rsidR="00DA1C11" w:rsidRPr="002702E9" w:rsidRDefault="00DA1C11" w:rsidP="00DA1C11">
      <w:pPr>
        <w:bidi/>
        <w:jc w:val="both"/>
        <w:rPr>
          <w:rFonts w:ascii="Simplified Arabic" w:hAnsi="Simplified Arabic" w:cs="Simplified Arabic"/>
          <w:sz w:val="40"/>
          <w:szCs w:val="40"/>
          <w:rtl/>
          <w:lang w:bidi="ar-JO"/>
        </w:rPr>
      </w:pPr>
    </w:p>
    <w:bookmarkEnd w:id="0"/>
    <w:p w:rsidR="00DA1C11" w:rsidRPr="002702E9" w:rsidRDefault="00DA1C11" w:rsidP="00575DC6">
      <w:pPr>
        <w:bidi/>
        <w:jc w:val="both"/>
        <w:rPr>
          <w:rFonts w:ascii="Simplified Arabic" w:hAnsi="Simplified Arabic" w:cs="Simplified Arabic"/>
          <w:sz w:val="40"/>
          <w:szCs w:val="40"/>
          <w:rtl/>
          <w:lang w:bidi="ar-JO"/>
        </w:rPr>
      </w:pPr>
    </w:p>
    <w:sectPr w:rsidR="00DA1C11" w:rsidRPr="00270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993"/>
    <w:multiLevelType w:val="hybridMultilevel"/>
    <w:tmpl w:val="1D187AAC"/>
    <w:lvl w:ilvl="0" w:tplc="30FE014C">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11792"/>
    <w:multiLevelType w:val="hybridMultilevel"/>
    <w:tmpl w:val="873ECD80"/>
    <w:lvl w:ilvl="0" w:tplc="3B8CE988">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A394E"/>
    <w:multiLevelType w:val="hybridMultilevel"/>
    <w:tmpl w:val="56D46538"/>
    <w:lvl w:ilvl="0" w:tplc="4B90213C">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2E"/>
    <w:rsid w:val="00031DAA"/>
    <w:rsid w:val="000F3B25"/>
    <w:rsid w:val="00117053"/>
    <w:rsid w:val="00132653"/>
    <w:rsid w:val="00194C25"/>
    <w:rsid w:val="001B30C4"/>
    <w:rsid w:val="002702E9"/>
    <w:rsid w:val="002C49E2"/>
    <w:rsid w:val="0033422F"/>
    <w:rsid w:val="00575DC6"/>
    <w:rsid w:val="008658D4"/>
    <w:rsid w:val="009E7DB7"/>
    <w:rsid w:val="00B65D3D"/>
    <w:rsid w:val="00D83BB5"/>
    <w:rsid w:val="00DA1C11"/>
    <w:rsid w:val="00E21E2E"/>
    <w:rsid w:val="00EB2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F47B9-92ED-410D-848B-8699EA67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C6"/>
    <w:pPr>
      <w:ind w:left="720"/>
      <w:contextualSpacing/>
    </w:pPr>
  </w:style>
  <w:style w:type="paragraph" w:styleId="BalloonText">
    <w:name w:val="Balloon Text"/>
    <w:basedOn w:val="Normal"/>
    <w:link w:val="BalloonTextChar"/>
    <w:uiPriority w:val="99"/>
    <w:semiHidden/>
    <w:unhideWhenUsed/>
    <w:rsid w:val="0027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8156">
      <w:bodyDiv w:val="1"/>
      <w:marLeft w:val="0"/>
      <w:marRight w:val="0"/>
      <w:marTop w:val="0"/>
      <w:marBottom w:val="0"/>
      <w:divBdr>
        <w:top w:val="none" w:sz="0" w:space="0" w:color="auto"/>
        <w:left w:val="none" w:sz="0" w:space="0" w:color="auto"/>
        <w:bottom w:val="none" w:sz="0" w:space="0" w:color="auto"/>
        <w:right w:val="none" w:sz="0" w:space="0" w:color="auto"/>
      </w:divBdr>
      <w:divsChild>
        <w:div w:id="365180362">
          <w:marLeft w:val="0"/>
          <w:marRight w:val="0"/>
          <w:marTop w:val="0"/>
          <w:marBottom w:val="0"/>
          <w:divBdr>
            <w:top w:val="none" w:sz="0" w:space="0" w:color="auto"/>
            <w:left w:val="none" w:sz="0" w:space="0" w:color="auto"/>
            <w:bottom w:val="none" w:sz="0" w:space="0" w:color="auto"/>
            <w:right w:val="none" w:sz="0" w:space="0" w:color="auto"/>
          </w:divBdr>
          <w:divsChild>
            <w:div w:id="480274186">
              <w:marLeft w:val="0"/>
              <w:marRight w:val="0"/>
              <w:marTop w:val="0"/>
              <w:marBottom w:val="0"/>
              <w:divBdr>
                <w:top w:val="none" w:sz="0" w:space="0" w:color="auto"/>
                <w:left w:val="none" w:sz="0" w:space="0" w:color="auto"/>
                <w:bottom w:val="none" w:sz="0" w:space="0" w:color="auto"/>
                <w:right w:val="none" w:sz="0" w:space="0" w:color="auto"/>
              </w:divBdr>
              <w:divsChild>
                <w:div w:id="1069158065">
                  <w:marLeft w:val="0"/>
                  <w:marRight w:val="0"/>
                  <w:marTop w:val="0"/>
                  <w:marBottom w:val="0"/>
                  <w:divBdr>
                    <w:top w:val="none" w:sz="0" w:space="0" w:color="auto"/>
                    <w:left w:val="none" w:sz="0" w:space="0" w:color="auto"/>
                    <w:bottom w:val="none" w:sz="0" w:space="0" w:color="auto"/>
                    <w:right w:val="none" w:sz="0" w:space="0" w:color="auto"/>
                  </w:divBdr>
                  <w:divsChild>
                    <w:div w:id="1806317120">
                      <w:marLeft w:val="0"/>
                      <w:marRight w:val="0"/>
                      <w:marTop w:val="0"/>
                      <w:marBottom w:val="0"/>
                      <w:divBdr>
                        <w:top w:val="none" w:sz="0" w:space="0" w:color="auto"/>
                        <w:left w:val="none" w:sz="0" w:space="0" w:color="auto"/>
                        <w:bottom w:val="none" w:sz="0" w:space="0" w:color="auto"/>
                        <w:right w:val="none" w:sz="0" w:space="0" w:color="auto"/>
                      </w:divBdr>
                      <w:divsChild>
                        <w:div w:id="103160753">
                          <w:marLeft w:val="0"/>
                          <w:marRight w:val="0"/>
                          <w:marTop w:val="0"/>
                          <w:marBottom w:val="0"/>
                          <w:divBdr>
                            <w:top w:val="none" w:sz="0" w:space="0" w:color="auto"/>
                            <w:left w:val="none" w:sz="0" w:space="0" w:color="auto"/>
                            <w:bottom w:val="none" w:sz="0" w:space="0" w:color="auto"/>
                            <w:right w:val="none" w:sz="0" w:space="0" w:color="auto"/>
                          </w:divBdr>
                          <w:divsChild>
                            <w:div w:id="2098940419">
                              <w:marLeft w:val="0"/>
                              <w:marRight w:val="0"/>
                              <w:marTop w:val="0"/>
                              <w:marBottom w:val="0"/>
                              <w:divBdr>
                                <w:top w:val="none" w:sz="0" w:space="0" w:color="auto"/>
                                <w:left w:val="none" w:sz="0" w:space="0" w:color="auto"/>
                                <w:bottom w:val="none" w:sz="0" w:space="0" w:color="auto"/>
                                <w:right w:val="none" w:sz="0" w:space="0" w:color="auto"/>
                              </w:divBdr>
                              <w:divsChild>
                                <w:div w:id="776799265">
                                  <w:marLeft w:val="0"/>
                                  <w:marRight w:val="0"/>
                                  <w:marTop w:val="0"/>
                                  <w:marBottom w:val="0"/>
                                  <w:divBdr>
                                    <w:top w:val="none" w:sz="0" w:space="0" w:color="auto"/>
                                    <w:left w:val="none" w:sz="0" w:space="0" w:color="auto"/>
                                    <w:bottom w:val="none" w:sz="0" w:space="0" w:color="auto"/>
                                    <w:right w:val="none" w:sz="0" w:space="0" w:color="auto"/>
                                  </w:divBdr>
                                  <w:divsChild>
                                    <w:div w:id="858546995">
                                      <w:marLeft w:val="0"/>
                                      <w:marRight w:val="0"/>
                                      <w:marTop w:val="0"/>
                                      <w:marBottom w:val="0"/>
                                      <w:divBdr>
                                        <w:top w:val="none" w:sz="0" w:space="0" w:color="auto"/>
                                        <w:left w:val="none" w:sz="0" w:space="0" w:color="auto"/>
                                        <w:bottom w:val="none" w:sz="0" w:space="0" w:color="auto"/>
                                        <w:right w:val="none" w:sz="0" w:space="0" w:color="auto"/>
                                      </w:divBdr>
                                      <w:divsChild>
                                        <w:div w:id="665282168">
                                          <w:marLeft w:val="0"/>
                                          <w:marRight w:val="0"/>
                                          <w:marTop w:val="0"/>
                                          <w:marBottom w:val="495"/>
                                          <w:divBdr>
                                            <w:top w:val="none" w:sz="0" w:space="0" w:color="auto"/>
                                            <w:left w:val="none" w:sz="0" w:space="0" w:color="auto"/>
                                            <w:bottom w:val="none" w:sz="0" w:space="0" w:color="auto"/>
                                            <w:right w:val="none" w:sz="0" w:space="0" w:color="auto"/>
                                          </w:divBdr>
                                          <w:divsChild>
                                            <w:div w:id="12241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586589">
      <w:bodyDiv w:val="1"/>
      <w:marLeft w:val="0"/>
      <w:marRight w:val="0"/>
      <w:marTop w:val="0"/>
      <w:marBottom w:val="0"/>
      <w:divBdr>
        <w:top w:val="none" w:sz="0" w:space="0" w:color="auto"/>
        <w:left w:val="none" w:sz="0" w:space="0" w:color="auto"/>
        <w:bottom w:val="none" w:sz="0" w:space="0" w:color="auto"/>
        <w:right w:val="none" w:sz="0" w:space="0" w:color="auto"/>
      </w:divBdr>
      <w:divsChild>
        <w:div w:id="1655447888">
          <w:marLeft w:val="0"/>
          <w:marRight w:val="0"/>
          <w:marTop w:val="0"/>
          <w:marBottom w:val="0"/>
          <w:divBdr>
            <w:top w:val="none" w:sz="0" w:space="0" w:color="auto"/>
            <w:left w:val="none" w:sz="0" w:space="0" w:color="auto"/>
            <w:bottom w:val="none" w:sz="0" w:space="0" w:color="auto"/>
            <w:right w:val="none" w:sz="0" w:space="0" w:color="auto"/>
          </w:divBdr>
          <w:divsChild>
            <w:div w:id="2103063408">
              <w:marLeft w:val="0"/>
              <w:marRight w:val="0"/>
              <w:marTop w:val="0"/>
              <w:marBottom w:val="0"/>
              <w:divBdr>
                <w:top w:val="none" w:sz="0" w:space="0" w:color="auto"/>
                <w:left w:val="none" w:sz="0" w:space="0" w:color="auto"/>
                <w:bottom w:val="none" w:sz="0" w:space="0" w:color="auto"/>
                <w:right w:val="none" w:sz="0" w:space="0" w:color="auto"/>
              </w:divBdr>
              <w:divsChild>
                <w:div w:id="1399784989">
                  <w:marLeft w:val="0"/>
                  <w:marRight w:val="0"/>
                  <w:marTop w:val="0"/>
                  <w:marBottom w:val="0"/>
                  <w:divBdr>
                    <w:top w:val="none" w:sz="0" w:space="0" w:color="auto"/>
                    <w:left w:val="none" w:sz="0" w:space="0" w:color="auto"/>
                    <w:bottom w:val="none" w:sz="0" w:space="0" w:color="auto"/>
                    <w:right w:val="none" w:sz="0" w:space="0" w:color="auto"/>
                  </w:divBdr>
                  <w:divsChild>
                    <w:div w:id="230890223">
                      <w:marLeft w:val="0"/>
                      <w:marRight w:val="0"/>
                      <w:marTop w:val="0"/>
                      <w:marBottom w:val="0"/>
                      <w:divBdr>
                        <w:top w:val="none" w:sz="0" w:space="0" w:color="auto"/>
                        <w:left w:val="none" w:sz="0" w:space="0" w:color="auto"/>
                        <w:bottom w:val="none" w:sz="0" w:space="0" w:color="auto"/>
                        <w:right w:val="none" w:sz="0" w:space="0" w:color="auto"/>
                      </w:divBdr>
                      <w:divsChild>
                        <w:div w:id="713430391">
                          <w:marLeft w:val="0"/>
                          <w:marRight w:val="0"/>
                          <w:marTop w:val="0"/>
                          <w:marBottom w:val="0"/>
                          <w:divBdr>
                            <w:top w:val="none" w:sz="0" w:space="0" w:color="auto"/>
                            <w:left w:val="none" w:sz="0" w:space="0" w:color="auto"/>
                            <w:bottom w:val="none" w:sz="0" w:space="0" w:color="auto"/>
                            <w:right w:val="none" w:sz="0" w:space="0" w:color="auto"/>
                          </w:divBdr>
                          <w:divsChild>
                            <w:div w:id="246231231">
                              <w:marLeft w:val="0"/>
                              <w:marRight w:val="0"/>
                              <w:marTop w:val="0"/>
                              <w:marBottom w:val="0"/>
                              <w:divBdr>
                                <w:top w:val="none" w:sz="0" w:space="0" w:color="auto"/>
                                <w:left w:val="none" w:sz="0" w:space="0" w:color="auto"/>
                                <w:bottom w:val="none" w:sz="0" w:space="0" w:color="auto"/>
                                <w:right w:val="none" w:sz="0" w:space="0" w:color="auto"/>
                              </w:divBdr>
                              <w:divsChild>
                                <w:div w:id="248320555">
                                  <w:marLeft w:val="0"/>
                                  <w:marRight w:val="0"/>
                                  <w:marTop w:val="0"/>
                                  <w:marBottom w:val="0"/>
                                  <w:divBdr>
                                    <w:top w:val="none" w:sz="0" w:space="0" w:color="auto"/>
                                    <w:left w:val="none" w:sz="0" w:space="0" w:color="auto"/>
                                    <w:bottom w:val="none" w:sz="0" w:space="0" w:color="auto"/>
                                    <w:right w:val="none" w:sz="0" w:space="0" w:color="auto"/>
                                  </w:divBdr>
                                  <w:divsChild>
                                    <w:div w:id="656570787">
                                      <w:marLeft w:val="0"/>
                                      <w:marRight w:val="0"/>
                                      <w:marTop w:val="0"/>
                                      <w:marBottom w:val="0"/>
                                      <w:divBdr>
                                        <w:top w:val="none" w:sz="0" w:space="0" w:color="auto"/>
                                        <w:left w:val="none" w:sz="0" w:space="0" w:color="auto"/>
                                        <w:bottom w:val="none" w:sz="0" w:space="0" w:color="auto"/>
                                        <w:right w:val="none" w:sz="0" w:space="0" w:color="auto"/>
                                      </w:divBdr>
                                      <w:divsChild>
                                        <w:div w:id="147864354">
                                          <w:marLeft w:val="0"/>
                                          <w:marRight w:val="0"/>
                                          <w:marTop w:val="0"/>
                                          <w:marBottom w:val="495"/>
                                          <w:divBdr>
                                            <w:top w:val="none" w:sz="0" w:space="0" w:color="auto"/>
                                            <w:left w:val="none" w:sz="0" w:space="0" w:color="auto"/>
                                            <w:bottom w:val="none" w:sz="0" w:space="0" w:color="auto"/>
                                            <w:right w:val="none" w:sz="0" w:space="0" w:color="auto"/>
                                          </w:divBdr>
                                          <w:divsChild>
                                            <w:div w:id="208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942703">
      <w:bodyDiv w:val="1"/>
      <w:marLeft w:val="0"/>
      <w:marRight w:val="0"/>
      <w:marTop w:val="0"/>
      <w:marBottom w:val="0"/>
      <w:divBdr>
        <w:top w:val="none" w:sz="0" w:space="0" w:color="auto"/>
        <w:left w:val="none" w:sz="0" w:space="0" w:color="auto"/>
        <w:bottom w:val="none" w:sz="0" w:space="0" w:color="auto"/>
        <w:right w:val="none" w:sz="0" w:space="0" w:color="auto"/>
      </w:divBdr>
      <w:divsChild>
        <w:div w:id="1289554242">
          <w:marLeft w:val="0"/>
          <w:marRight w:val="0"/>
          <w:marTop w:val="0"/>
          <w:marBottom w:val="0"/>
          <w:divBdr>
            <w:top w:val="none" w:sz="0" w:space="0" w:color="auto"/>
            <w:left w:val="none" w:sz="0" w:space="0" w:color="auto"/>
            <w:bottom w:val="none" w:sz="0" w:space="0" w:color="auto"/>
            <w:right w:val="none" w:sz="0" w:space="0" w:color="auto"/>
          </w:divBdr>
          <w:divsChild>
            <w:div w:id="124860202">
              <w:marLeft w:val="0"/>
              <w:marRight w:val="0"/>
              <w:marTop w:val="0"/>
              <w:marBottom w:val="0"/>
              <w:divBdr>
                <w:top w:val="none" w:sz="0" w:space="0" w:color="auto"/>
                <w:left w:val="none" w:sz="0" w:space="0" w:color="auto"/>
                <w:bottom w:val="none" w:sz="0" w:space="0" w:color="auto"/>
                <w:right w:val="none" w:sz="0" w:space="0" w:color="auto"/>
              </w:divBdr>
              <w:divsChild>
                <w:div w:id="579019909">
                  <w:marLeft w:val="0"/>
                  <w:marRight w:val="0"/>
                  <w:marTop w:val="0"/>
                  <w:marBottom w:val="0"/>
                  <w:divBdr>
                    <w:top w:val="none" w:sz="0" w:space="0" w:color="auto"/>
                    <w:left w:val="none" w:sz="0" w:space="0" w:color="auto"/>
                    <w:bottom w:val="none" w:sz="0" w:space="0" w:color="auto"/>
                    <w:right w:val="none" w:sz="0" w:space="0" w:color="auto"/>
                  </w:divBdr>
                  <w:divsChild>
                    <w:div w:id="408385782">
                      <w:marLeft w:val="0"/>
                      <w:marRight w:val="0"/>
                      <w:marTop w:val="0"/>
                      <w:marBottom w:val="0"/>
                      <w:divBdr>
                        <w:top w:val="none" w:sz="0" w:space="0" w:color="auto"/>
                        <w:left w:val="none" w:sz="0" w:space="0" w:color="auto"/>
                        <w:bottom w:val="none" w:sz="0" w:space="0" w:color="auto"/>
                        <w:right w:val="none" w:sz="0" w:space="0" w:color="auto"/>
                      </w:divBdr>
                      <w:divsChild>
                        <w:div w:id="419449245">
                          <w:marLeft w:val="0"/>
                          <w:marRight w:val="0"/>
                          <w:marTop w:val="0"/>
                          <w:marBottom w:val="0"/>
                          <w:divBdr>
                            <w:top w:val="none" w:sz="0" w:space="0" w:color="auto"/>
                            <w:left w:val="none" w:sz="0" w:space="0" w:color="auto"/>
                            <w:bottom w:val="none" w:sz="0" w:space="0" w:color="auto"/>
                            <w:right w:val="none" w:sz="0" w:space="0" w:color="auto"/>
                          </w:divBdr>
                          <w:divsChild>
                            <w:div w:id="864295511">
                              <w:marLeft w:val="0"/>
                              <w:marRight w:val="0"/>
                              <w:marTop w:val="0"/>
                              <w:marBottom w:val="0"/>
                              <w:divBdr>
                                <w:top w:val="none" w:sz="0" w:space="0" w:color="auto"/>
                                <w:left w:val="none" w:sz="0" w:space="0" w:color="auto"/>
                                <w:bottom w:val="none" w:sz="0" w:space="0" w:color="auto"/>
                                <w:right w:val="none" w:sz="0" w:space="0" w:color="auto"/>
                              </w:divBdr>
                              <w:divsChild>
                                <w:div w:id="1855071132">
                                  <w:marLeft w:val="0"/>
                                  <w:marRight w:val="0"/>
                                  <w:marTop w:val="0"/>
                                  <w:marBottom w:val="0"/>
                                  <w:divBdr>
                                    <w:top w:val="none" w:sz="0" w:space="0" w:color="auto"/>
                                    <w:left w:val="none" w:sz="0" w:space="0" w:color="auto"/>
                                    <w:bottom w:val="none" w:sz="0" w:space="0" w:color="auto"/>
                                    <w:right w:val="none" w:sz="0" w:space="0" w:color="auto"/>
                                  </w:divBdr>
                                  <w:divsChild>
                                    <w:div w:id="2079664083">
                                      <w:marLeft w:val="0"/>
                                      <w:marRight w:val="0"/>
                                      <w:marTop w:val="0"/>
                                      <w:marBottom w:val="0"/>
                                      <w:divBdr>
                                        <w:top w:val="none" w:sz="0" w:space="0" w:color="auto"/>
                                        <w:left w:val="none" w:sz="0" w:space="0" w:color="auto"/>
                                        <w:bottom w:val="none" w:sz="0" w:space="0" w:color="auto"/>
                                        <w:right w:val="none" w:sz="0" w:space="0" w:color="auto"/>
                                      </w:divBdr>
                                      <w:divsChild>
                                        <w:div w:id="399719812">
                                          <w:marLeft w:val="0"/>
                                          <w:marRight w:val="0"/>
                                          <w:marTop w:val="0"/>
                                          <w:marBottom w:val="495"/>
                                          <w:divBdr>
                                            <w:top w:val="none" w:sz="0" w:space="0" w:color="auto"/>
                                            <w:left w:val="none" w:sz="0" w:space="0" w:color="auto"/>
                                            <w:bottom w:val="none" w:sz="0" w:space="0" w:color="auto"/>
                                            <w:right w:val="none" w:sz="0" w:space="0" w:color="auto"/>
                                          </w:divBdr>
                                          <w:divsChild>
                                            <w:div w:id="19609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013591">
      <w:bodyDiv w:val="1"/>
      <w:marLeft w:val="0"/>
      <w:marRight w:val="0"/>
      <w:marTop w:val="0"/>
      <w:marBottom w:val="0"/>
      <w:divBdr>
        <w:top w:val="none" w:sz="0" w:space="0" w:color="auto"/>
        <w:left w:val="none" w:sz="0" w:space="0" w:color="auto"/>
        <w:bottom w:val="none" w:sz="0" w:space="0" w:color="auto"/>
        <w:right w:val="none" w:sz="0" w:space="0" w:color="auto"/>
      </w:divBdr>
      <w:divsChild>
        <w:div w:id="1537305105">
          <w:marLeft w:val="0"/>
          <w:marRight w:val="0"/>
          <w:marTop w:val="0"/>
          <w:marBottom w:val="0"/>
          <w:divBdr>
            <w:top w:val="none" w:sz="0" w:space="0" w:color="auto"/>
            <w:left w:val="none" w:sz="0" w:space="0" w:color="auto"/>
            <w:bottom w:val="none" w:sz="0" w:space="0" w:color="auto"/>
            <w:right w:val="none" w:sz="0" w:space="0" w:color="auto"/>
          </w:divBdr>
          <w:divsChild>
            <w:div w:id="46026683">
              <w:marLeft w:val="0"/>
              <w:marRight w:val="0"/>
              <w:marTop w:val="0"/>
              <w:marBottom w:val="0"/>
              <w:divBdr>
                <w:top w:val="none" w:sz="0" w:space="0" w:color="auto"/>
                <w:left w:val="none" w:sz="0" w:space="0" w:color="auto"/>
                <w:bottom w:val="none" w:sz="0" w:space="0" w:color="auto"/>
                <w:right w:val="none" w:sz="0" w:space="0" w:color="auto"/>
              </w:divBdr>
              <w:divsChild>
                <w:div w:id="462430370">
                  <w:marLeft w:val="0"/>
                  <w:marRight w:val="0"/>
                  <w:marTop w:val="0"/>
                  <w:marBottom w:val="0"/>
                  <w:divBdr>
                    <w:top w:val="none" w:sz="0" w:space="0" w:color="auto"/>
                    <w:left w:val="none" w:sz="0" w:space="0" w:color="auto"/>
                    <w:bottom w:val="none" w:sz="0" w:space="0" w:color="auto"/>
                    <w:right w:val="none" w:sz="0" w:space="0" w:color="auto"/>
                  </w:divBdr>
                  <w:divsChild>
                    <w:div w:id="8215396">
                      <w:marLeft w:val="0"/>
                      <w:marRight w:val="0"/>
                      <w:marTop w:val="0"/>
                      <w:marBottom w:val="0"/>
                      <w:divBdr>
                        <w:top w:val="none" w:sz="0" w:space="0" w:color="auto"/>
                        <w:left w:val="none" w:sz="0" w:space="0" w:color="auto"/>
                        <w:bottom w:val="none" w:sz="0" w:space="0" w:color="auto"/>
                        <w:right w:val="none" w:sz="0" w:space="0" w:color="auto"/>
                      </w:divBdr>
                      <w:divsChild>
                        <w:div w:id="1583173124">
                          <w:marLeft w:val="0"/>
                          <w:marRight w:val="0"/>
                          <w:marTop w:val="0"/>
                          <w:marBottom w:val="0"/>
                          <w:divBdr>
                            <w:top w:val="none" w:sz="0" w:space="0" w:color="auto"/>
                            <w:left w:val="none" w:sz="0" w:space="0" w:color="auto"/>
                            <w:bottom w:val="none" w:sz="0" w:space="0" w:color="auto"/>
                            <w:right w:val="none" w:sz="0" w:space="0" w:color="auto"/>
                          </w:divBdr>
                          <w:divsChild>
                            <w:div w:id="1665353298">
                              <w:marLeft w:val="0"/>
                              <w:marRight w:val="0"/>
                              <w:marTop w:val="0"/>
                              <w:marBottom w:val="0"/>
                              <w:divBdr>
                                <w:top w:val="none" w:sz="0" w:space="0" w:color="auto"/>
                                <w:left w:val="none" w:sz="0" w:space="0" w:color="auto"/>
                                <w:bottom w:val="none" w:sz="0" w:space="0" w:color="auto"/>
                                <w:right w:val="none" w:sz="0" w:space="0" w:color="auto"/>
                              </w:divBdr>
                              <w:divsChild>
                                <w:div w:id="1498956410">
                                  <w:marLeft w:val="0"/>
                                  <w:marRight w:val="0"/>
                                  <w:marTop w:val="0"/>
                                  <w:marBottom w:val="0"/>
                                  <w:divBdr>
                                    <w:top w:val="none" w:sz="0" w:space="0" w:color="auto"/>
                                    <w:left w:val="none" w:sz="0" w:space="0" w:color="auto"/>
                                    <w:bottom w:val="none" w:sz="0" w:space="0" w:color="auto"/>
                                    <w:right w:val="none" w:sz="0" w:space="0" w:color="auto"/>
                                  </w:divBdr>
                                  <w:divsChild>
                                    <w:div w:id="1563910820">
                                      <w:marLeft w:val="0"/>
                                      <w:marRight w:val="0"/>
                                      <w:marTop w:val="0"/>
                                      <w:marBottom w:val="0"/>
                                      <w:divBdr>
                                        <w:top w:val="none" w:sz="0" w:space="0" w:color="auto"/>
                                        <w:left w:val="none" w:sz="0" w:space="0" w:color="auto"/>
                                        <w:bottom w:val="none" w:sz="0" w:space="0" w:color="auto"/>
                                        <w:right w:val="none" w:sz="0" w:space="0" w:color="auto"/>
                                      </w:divBdr>
                                      <w:divsChild>
                                        <w:div w:id="2090037545">
                                          <w:marLeft w:val="0"/>
                                          <w:marRight w:val="0"/>
                                          <w:marTop w:val="0"/>
                                          <w:marBottom w:val="495"/>
                                          <w:divBdr>
                                            <w:top w:val="none" w:sz="0" w:space="0" w:color="auto"/>
                                            <w:left w:val="none" w:sz="0" w:space="0" w:color="auto"/>
                                            <w:bottom w:val="none" w:sz="0" w:space="0" w:color="auto"/>
                                            <w:right w:val="none" w:sz="0" w:space="0" w:color="auto"/>
                                          </w:divBdr>
                                          <w:divsChild>
                                            <w:div w:id="10270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Alaraj</dc:creator>
  <cp:keywords/>
  <dc:description/>
  <cp:lastModifiedBy>Noor1</cp:lastModifiedBy>
  <cp:revision>4</cp:revision>
  <cp:lastPrinted>2020-02-05T09:44:00Z</cp:lastPrinted>
  <dcterms:created xsi:type="dcterms:W3CDTF">2020-02-05T09:43:00Z</dcterms:created>
  <dcterms:modified xsi:type="dcterms:W3CDTF">2020-02-05T09:50:00Z</dcterms:modified>
</cp:coreProperties>
</file>